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55B4" w14:textId="77777777" w:rsidR="00FD4EDC" w:rsidRDefault="00FD4EDC" w:rsidP="00FD4EDC">
      <w:pPr>
        <w:pStyle w:val="Titre"/>
        <w:jc w:val="center"/>
      </w:pPr>
      <w:r>
        <w:t>PROGRAMME D’ÉTUDES ADAPTÉ</w:t>
      </w:r>
    </w:p>
    <w:p w14:paraId="1370BD46" w14:textId="3E12D700" w:rsidR="00FD4EDC" w:rsidRPr="00054AA5" w:rsidRDefault="00FD4EDC" w:rsidP="00FD4EDC">
      <w:pPr>
        <w:jc w:val="center"/>
        <w:rPr>
          <w:sz w:val="36"/>
          <w:szCs w:val="36"/>
        </w:rPr>
      </w:pPr>
      <w:r w:rsidRPr="00054AA5">
        <w:rPr>
          <w:sz w:val="36"/>
          <w:szCs w:val="36"/>
        </w:rPr>
        <w:t>COMPÉTENCES AXÉES SUR LA PARTICIPATION SOCIALE</w:t>
      </w:r>
    </w:p>
    <w:p w14:paraId="6719E9DD" w14:textId="77777777" w:rsidR="00FD4EDC" w:rsidRDefault="00FD4EDC" w:rsidP="00FD4EDC">
      <w:pPr>
        <w:jc w:val="center"/>
        <w:rPr>
          <w:sz w:val="24"/>
        </w:rPr>
      </w:pPr>
    </w:p>
    <w:p w14:paraId="44A27852" w14:textId="4FB893F1" w:rsidR="00FD4EDC" w:rsidRDefault="00FD4EDC" w:rsidP="00FD4EDC">
      <w:pPr>
        <w:rPr>
          <w:sz w:val="24"/>
        </w:rPr>
      </w:pPr>
      <w:r>
        <w:rPr>
          <w:sz w:val="24"/>
        </w:rPr>
        <w:t>Le programme</w:t>
      </w:r>
      <w:r w:rsidR="00054AA5">
        <w:rPr>
          <w:sz w:val="24"/>
        </w:rPr>
        <w:t xml:space="preserve"> éducatif</w:t>
      </w:r>
      <w:r>
        <w:rPr>
          <w:sz w:val="24"/>
        </w:rPr>
        <w:t xml:space="preserve"> CAPS s’adresse aux élèves qui présentent des retards au niveau du développement cognitif, de l’autonomie fonctionnelle et sociale. Ce parcours scolaire « vise à instruire, à socialiser et à qualifier les élèves pour qu’ils puissent accéder à la réussite, en tenant compte de leurs besoins et de leurs capacités. Il propose notamment le développement de compétences essentielles pour lesquelles l’enseignant mettra en place une organisation pédagogique différenciée qui sera adaptée aux enfants et aux adolescents. »</w:t>
      </w:r>
      <w:r>
        <w:rPr>
          <w:rStyle w:val="Appelnotedebasdep"/>
          <w:sz w:val="24"/>
        </w:rPr>
        <w:footnoteReference w:id="1"/>
      </w:r>
      <w:r>
        <w:rPr>
          <w:sz w:val="24"/>
        </w:rPr>
        <w:t xml:space="preserve"> </w:t>
      </w:r>
    </w:p>
    <w:p w14:paraId="27EEBEB4" w14:textId="4B1ADC07" w:rsidR="00FD4EDC" w:rsidRDefault="00FD4EDC" w:rsidP="00FD4EDC">
      <w:pPr>
        <w:rPr>
          <w:sz w:val="24"/>
        </w:rPr>
      </w:pPr>
      <w:r>
        <w:rPr>
          <w:sz w:val="24"/>
        </w:rPr>
        <w:t xml:space="preserve">Le programme CAPS vise le développement de </w:t>
      </w:r>
      <w:r w:rsidRPr="00222E27">
        <w:rPr>
          <w:b/>
          <w:sz w:val="24"/>
        </w:rPr>
        <w:t>cinq compétences</w:t>
      </w:r>
      <w:r>
        <w:rPr>
          <w:sz w:val="24"/>
        </w:rPr>
        <w:t xml:space="preserve"> qui permettent aux élèves d’acquérir des connaissances et des habiletés nécessaires à une participation sociale accrue. Le développement des compétences et l’acquisition des connaissances s’exercent dans des contextes d’apprentissage particuliers, soit les domaines de vie. Ils permettent d’ancrer les apprentissages dans des situations concrètes de la vie courante. </w:t>
      </w:r>
      <w:r w:rsidRPr="005D2E4D">
        <w:rPr>
          <w:color w:val="000000" w:themeColor="text1"/>
          <w:sz w:val="24"/>
        </w:rPr>
        <w:t xml:space="preserve">Les éléments d’apprentissages </w:t>
      </w:r>
      <w:r>
        <w:rPr>
          <w:sz w:val="24"/>
        </w:rPr>
        <w:t>s’intègrent aux matières.</w:t>
      </w:r>
      <w:r w:rsidR="00054AA5">
        <w:rPr>
          <w:sz w:val="24"/>
        </w:rPr>
        <w:t xml:space="preserve"> Le développement de l’autonomie occupe également une grande place dans nos classes utilisant le programme CAPS.</w:t>
      </w:r>
    </w:p>
    <w:p w14:paraId="6FF42997" w14:textId="77777777" w:rsidR="00054AA5" w:rsidRDefault="00054AA5" w:rsidP="00FD4EDC">
      <w:pPr>
        <w:rPr>
          <w:sz w:val="24"/>
        </w:rPr>
      </w:pPr>
    </w:p>
    <w:tbl>
      <w:tblPr>
        <w:tblStyle w:val="Grilledutableau"/>
        <w:tblW w:w="0" w:type="auto"/>
        <w:tblLook w:val="04A0" w:firstRow="1" w:lastRow="0" w:firstColumn="1" w:lastColumn="0" w:noHBand="0" w:noVBand="1"/>
      </w:tblPr>
      <w:tblGrid>
        <w:gridCol w:w="2876"/>
        <w:gridCol w:w="2877"/>
        <w:gridCol w:w="2877"/>
      </w:tblGrid>
      <w:tr w:rsidR="00FD4EDC" w14:paraId="341BC245" w14:textId="77777777" w:rsidTr="00D179CA">
        <w:tc>
          <w:tcPr>
            <w:tcW w:w="2876" w:type="dxa"/>
            <w:shd w:val="clear" w:color="auto" w:fill="FFF2CC" w:themeFill="accent4" w:themeFillTint="33"/>
          </w:tcPr>
          <w:p w14:paraId="0D16BBDC" w14:textId="77777777" w:rsidR="00FD4EDC" w:rsidRDefault="00FD4EDC" w:rsidP="00D179CA">
            <w:pPr>
              <w:jc w:val="center"/>
              <w:rPr>
                <w:sz w:val="24"/>
              </w:rPr>
            </w:pPr>
            <w:r>
              <w:rPr>
                <w:sz w:val="24"/>
              </w:rPr>
              <w:t>COMPÉTENCES</w:t>
            </w:r>
          </w:p>
        </w:tc>
        <w:tc>
          <w:tcPr>
            <w:tcW w:w="2877" w:type="dxa"/>
            <w:shd w:val="clear" w:color="auto" w:fill="FFF2CC" w:themeFill="accent4" w:themeFillTint="33"/>
          </w:tcPr>
          <w:p w14:paraId="3C31B0CD" w14:textId="77777777" w:rsidR="00FD4EDC" w:rsidRDefault="00FD4EDC" w:rsidP="00D179CA">
            <w:pPr>
              <w:jc w:val="center"/>
              <w:rPr>
                <w:sz w:val="24"/>
              </w:rPr>
            </w:pPr>
            <w:r>
              <w:rPr>
                <w:sz w:val="24"/>
              </w:rPr>
              <w:t>DOMAINE DE VIE</w:t>
            </w:r>
          </w:p>
        </w:tc>
        <w:tc>
          <w:tcPr>
            <w:tcW w:w="2877" w:type="dxa"/>
            <w:shd w:val="clear" w:color="auto" w:fill="FFF2CC" w:themeFill="accent4" w:themeFillTint="33"/>
          </w:tcPr>
          <w:p w14:paraId="5958860F" w14:textId="77777777" w:rsidR="00FD4EDC" w:rsidRDefault="00FD4EDC" w:rsidP="00D179CA">
            <w:pPr>
              <w:jc w:val="center"/>
              <w:rPr>
                <w:sz w:val="24"/>
              </w:rPr>
            </w:pPr>
            <w:r>
              <w:rPr>
                <w:sz w:val="24"/>
              </w:rPr>
              <w:t>CONTENU DE FORMATION</w:t>
            </w:r>
          </w:p>
        </w:tc>
      </w:tr>
      <w:tr w:rsidR="00FD4EDC" w14:paraId="18DA3120" w14:textId="77777777" w:rsidTr="00D179CA">
        <w:tc>
          <w:tcPr>
            <w:tcW w:w="2876" w:type="dxa"/>
          </w:tcPr>
          <w:p w14:paraId="27F89C39" w14:textId="77777777" w:rsidR="00FD4EDC" w:rsidRPr="00222E27" w:rsidRDefault="00FD4EDC" w:rsidP="00D179CA">
            <w:pPr>
              <w:pStyle w:val="Paragraphedeliste"/>
              <w:numPr>
                <w:ilvl w:val="0"/>
                <w:numId w:val="1"/>
              </w:numPr>
              <w:ind w:left="313"/>
            </w:pPr>
            <w:r w:rsidRPr="00222E27">
              <w:t>Communiquer</w:t>
            </w:r>
          </w:p>
          <w:p w14:paraId="078DF14E" w14:textId="77777777" w:rsidR="00FD4EDC" w:rsidRPr="00222E27" w:rsidRDefault="00FD4EDC" w:rsidP="00D179CA">
            <w:pPr>
              <w:pStyle w:val="Paragraphedeliste"/>
              <w:numPr>
                <w:ilvl w:val="0"/>
                <w:numId w:val="1"/>
              </w:numPr>
              <w:ind w:left="313"/>
            </w:pPr>
            <w:r w:rsidRPr="00222E27">
              <w:t>Exploiter l’information disponible dans son environnement</w:t>
            </w:r>
          </w:p>
          <w:p w14:paraId="6B6EF275" w14:textId="77777777" w:rsidR="00FD4EDC" w:rsidRPr="00222E27" w:rsidRDefault="00FD4EDC" w:rsidP="00D179CA">
            <w:pPr>
              <w:pStyle w:val="Paragraphedeliste"/>
              <w:numPr>
                <w:ilvl w:val="0"/>
                <w:numId w:val="1"/>
              </w:numPr>
              <w:ind w:left="313"/>
            </w:pPr>
            <w:r w:rsidRPr="00222E27">
              <w:t>Interagir dans son milieu</w:t>
            </w:r>
          </w:p>
          <w:p w14:paraId="1A586A64" w14:textId="77777777" w:rsidR="00FD4EDC" w:rsidRPr="00222E27" w:rsidRDefault="00FD4EDC" w:rsidP="00D179CA">
            <w:pPr>
              <w:pStyle w:val="Paragraphedeliste"/>
              <w:numPr>
                <w:ilvl w:val="0"/>
                <w:numId w:val="1"/>
              </w:numPr>
              <w:ind w:left="313"/>
            </w:pPr>
            <w:r w:rsidRPr="00222E27">
              <w:t>Agir avec méthode</w:t>
            </w:r>
          </w:p>
          <w:p w14:paraId="4CF649C8" w14:textId="77777777" w:rsidR="00FD4EDC" w:rsidRPr="00222E27" w:rsidRDefault="00FD4EDC" w:rsidP="00D179CA">
            <w:pPr>
              <w:pStyle w:val="Paragraphedeliste"/>
              <w:numPr>
                <w:ilvl w:val="0"/>
                <w:numId w:val="1"/>
              </w:numPr>
              <w:ind w:left="313"/>
              <w:rPr>
                <w:sz w:val="24"/>
              </w:rPr>
            </w:pPr>
            <w:r w:rsidRPr="00222E27">
              <w:t>Agir de façon sécuritaire</w:t>
            </w:r>
          </w:p>
        </w:tc>
        <w:tc>
          <w:tcPr>
            <w:tcW w:w="2877" w:type="dxa"/>
          </w:tcPr>
          <w:p w14:paraId="1F795420" w14:textId="77777777" w:rsidR="00FD4EDC" w:rsidRDefault="00FD4EDC" w:rsidP="00D179CA">
            <w:pPr>
              <w:pStyle w:val="Paragraphedeliste"/>
              <w:numPr>
                <w:ilvl w:val="0"/>
                <w:numId w:val="2"/>
              </w:numPr>
              <w:ind w:left="410"/>
            </w:pPr>
            <w:r>
              <w:t>Vie scolaire</w:t>
            </w:r>
          </w:p>
          <w:p w14:paraId="0C9D1AA2" w14:textId="77777777" w:rsidR="00FD4EDC" w:rsidRDefault="00FD4EDC" w:rsidP="00D179CA">
            <w:pPr>
              <w:pStyle w:val="Paragraphedeliste"/>
              <w:numPr>
                <w:ilvl w:val="0"/>
                <w:numId w:val="2"/>
              </w:numPr>
              <w:ind w:left="410"/>
            </w:pPr>
            <w:r>
              <w:t>Soins personnels et bien-être</w:t>
            </w:r>
          </w:p>
          <w:p w14:paraId="02136583" w14:textId="77777777" w:rsidR="00FD4EDC" w:rsidRDefault="00FD4EDC" w:rsidP="00D179CA">
            <w:pPr>
              <w:pStyle w:val="Paragraphedeliste"/>
              <w:numPr>
                <w:ilvl w:val="0"/>
                <w:numId w:val="2"/>
              </w:numPr>
              <w:ind w:left="410"/>
            </w:pPr>
            <w:r>
              <w:t>Loisirs</w:t>
            </w:r>
          </w:p>
          <w:p w14:paraId="3D2A0FF5" w14:textId="77777777" w:rsidR="00FD4EDC" w:rsidRDefault="00FD4EDC" w:rsidP="00D179CA">
            <w:pPr>
              <w:pStyle w:val="Paragraphedeliste"/>
              <w:numPr>
                <w:ilvl w:val="0"/>
                <w:numId w:val="2"/>
              </w:numPr>
              <w:ind w:left="410"/>
            </w:pPr>
            <w:r>
              <w:t>Vie résidentielle et communautaire</w:t>
            </w:r>
          </w:p>
          <w:p w14:paraId="11B2FAC8" w14:textId="77777777" w:rsidR="00FD4EDC" w:rsidRPr="00222E27" w:rsidRDefault="00FD4EDC" w:rsidP="00D179CA">
            <w:pPr>
              <w:pStyle w:val="Paragraphedeliste"/>
              <w:numPr>
                <w:ilvl w:val="0"/>
                <w:numId w:val="2"/>
              </w:numPr>
              <w:ind w:left="410"/>
            </w:pPr>
            <w:r>
              <w:t>Déplacements</w:t>
            </w:r>
          </w:p>
        </w:tc>
        <w:tc>
          <w:tcPr>
            <w:tcW w:w="2877" w:type="dxa"/>
          </w:tcPr>
          <w:p w14:paraId="1A4B8DCB" w14:textId="77777777" w:rsidR="00FD4EDC" w:rsidRDefault="00FD4EDC" w:rsidP="00D179CA">
            <w:pPr>
              <w:pStyle w:val="Paragraphedeliste"/>
              <w:numPr>
                <w:ilvl w:val="0"/>
                <w:numId w:val="2"/>
              </w:numPr>
              <w:ind w:left="410"/>
            </w:pPr>
            <w:r>
              <w:t>Français</w:t>
            </w:r>
          </w:p>
          <w:p w14:paraId="5F8B74FE" w14:textId="77777777" w:rsidR="00FD4EDC" w:rsidRDefault="00FD4EDC" w:rsidP="00D179CA">
            <w:pPr>
              <w:pStyle w:val="Paragraphedeliste"/>
              <w:numPr>
                <w:ilvl w:val="0"/>
                <w:numId w:val="2"/>
              </w:numPr>
              <w:ind w:left="410"/>
            </w:pPr>
            <w:r>
              <w:t>Mathématique</w:t>
            </w:r>
          </w:p>
          <w:p w14:paraId="041422B9" w14:textId="77777777" w:rsidR="00FD4EDC" w:rsidRDefault="00FD4EDC" w:rsidP="00D179CA">
            <w:pPr>
              <w:pStyle w:val="Paragraphedeliste"/>
              <w:numPr>
                <w:ilvl w:val="0"/>
                <w:numId w:val="2"/>
              </w:numPr>
              <w:ind w:left="410"/>
            </w:pPr>
            <w:r>
              <w:t>Sciences</w:t>
            </w:r>
          </w:p>
          <w:p w14:paraId="1384BCA5" w14:textId="77777777" w:rsidR="00FD4EDC" w:rsidRDefault="00FD4EDC" w:rsidP="00D179CA">
            <w:pPr>
              <w:pStyle w:val="Paragraphedeliste"/>
              <w:numPr>
                <w:ilvl w:val="0"/>
                <w:numId w:val="2"/>
              </w:numPr>
              <w:ind w:left="410"/>
            </w:pPr>
            <w:r>
              <w:t>Technologie de l’information et de la communication</w:t>
            </w:r>
          </w:p>
          <w:p w14:paraId="6645CA93" w14:textId="77777777" w:rsidR="00FD4EDC" w:rsidRDefault="00FD4EDC" w:rsidP="00D179CA">
            <w:pPr>
              <w:pStyle w:val="Paragraphedeliste"/>
              <w:numPr>
                <w:ilvl w:val="0"/>
                <w:numId w:val="2"/>
              </w:numPr>
              <w:ind w:left="410"/>
            </w:pPr>
            <w:r>
              <w:t>Activité physique</w:t>
            </w:r>
          </w:p>
          <w:p w14:paraId="1E7951EE" w14:textId="77777777" w:rsidR="00FD4EDC" w:rsidRDefault="00FD4EDC" w:rsidP="00D179CA">
            <w:pPr>
              <w:pStyle w:val="Paragraphedeliste"/>
              <w:numPr>
                <w:ilvl w:val="0"/>
                <w:numId w:val="2"/>
              </w:numPr>
              <w:ind w:left="410"/>
            </w:pPr>
            <w:r>
              <w:t>Vie en société</w:t>
            </w:r>
          </w:p>
          <w:p w14:paraId="2F48D9D9" w14:textId="77777777" w:rsidR="00FD4EDC" w:rsidRPr="00222E27" w:rsidRDefault="00FD4EDC" w:rsidP="00D179CA">
            <w:pPr>
              <w:pStyle w:val="Paragraphedeliste"/>
              <w:numPr>
                <w:ilvl w:val="0"/>
                <w:numId w:val="2"/>
              </w:numPr>
              <w:ind w:left="410"/>
            </w:pPr>
            <w:r>
              <w:t>Arts</w:t>
            </w:r>
          </w:p>
        </w:tc>
      </w:tr>
    </w:tbl>
    <w:p w14:paraId="059B638F" w14:textId="77777777" w:rsidR="00FD4EDC" w:rsidRDefault="00FD4EDC" w:rsidP="00FD4EDC">
      <w:pPr>
        <w:rPr>
          <w:sz w:val="24"/>
        </w:rPr>
      </w:pPr>
    </w:p>
    <w:p w14:paraId="35470AA4" w14:textId="77777777" w:rsidR="00FD4EDC" w:rsidRPr="000332A9" w:rsidRDefault="00FD4EDC" w:rsidP="00FD4EDC">
      <w:pPr>
        <w:shd w:val="clear" w:color="auto" w:fill="FFF2CC" w:themeFill="accent4" w:themeFillTint="33"/>
        <w:jc w:val="center"/>
        <w:rPr>
          <w:b/>
          <w:sz w:val="24"/>
        </w:rPr>
      </w:pPr>
      <w:r w:rsidRPr="000332A9">
        <w:rPr>
          <w:b/>
          <w:sz w:val="24"/>
        </w:rPr>
        <w:t>Grille-matière</w:t>
      </w:r>
      <w:r>
        <w:rPr>
          <w:b/>
          <w:sz w:val="24"/>
        </w:rPr>
        <w:t>s</w:t>
      </w:r>
      <w:r w:rsidRPr="000332A9">
        <w:rPr>
          <w:b/>
          <w:sz w:val="24"/>
        </w:rPr>
        <w:t xml:space="preserve"> </w:t>
      </w:r>
      <w:r>
        <w:rPr>
          <w:b/>
          <w:sz w:val="24"/>
        </w:rPr>
        <w:t>(</w:t>
      </w:r>
      <w:r w:rsidRPr="000332A9">
        <w:rPr>
          <w:b/>
          <w:sz w:val="24"/>
        </w:rPr>
        <w:t>cycle de 5 jours</w:t>
      </w:r>
      <w:r>
        <w:rPr>
          <w:b/>
          <w:sz w:val="24"/>
        </w:rPr>
        <w:t>)</w:t>
      </w:r>
    </w:p>
    <w:p w14:paraId="016FF712" w14:textId="77777777" w:rsidR="00FD4EDC" w:rsidRDefault="00FD4EDC" w:rsidP="00FD4EDC">
      <w:pPr>
        <w:rPr>
          <w:sz w:val="24"/>
          <w:u w:val="single"/>
        </w:rPr>
      </w:pPr>
      <w:r>
        <w:rPr>
          <w:sz w:val="24"/>
          <w:u w:val="single"/>
        </w:rPr>
        <w:t>Titulaire :</w:t>
      </w:r>
    </w:p>
    <w:p w14:paraId="3F661793" w14:textId="77777777" w:rsidR="00FD4EDC" w:rsidRPr="000332A9" w:rsidRDefault="00FD4EDC" w:rsidP="00FD4EDC">
      <w:pPr>
        <w:rPr>
          <w:sz w:val="24"/>
        </w:rPr>
      </w:pPr>
      <w:r>
        <w:rPr>
          <w:sz w:val="24"/>
        </w:rPr>
        <w:t>25 périodes de 50 minutes d’enseignement</w:t>
      </w:r>
    </w:p>
    <w:p w14:paraId="4AA3386C" w14:textId="77777777" w:rsidR="00FD4EDC" w:rsidRDefault="00FD4EDC" w:rsidP="00FD4EDC">
      <w:pPr>
        <w:rPr>
          <w:sz w:val="24"/>
          <w:u w:val="single"/>
        </w:rPr>
      </w:pPr>
      <w:r>
        <w:rPr>
          <w:sz w:val="24"/>
          <w:u w:val="single"/>
        </w:rPr>
        <w:lastRenderedPageBreak/>
        <w:t>Spécialistes</w:t>
      </w:r>
    </w:p>
    <w:p w14:paraId="0D0ECD0A" w14:textId="2CC76147" w:rsidR="00F56624" w:rsidRPr="000332A9" w:rsidRDefault="00FD4EDC" w:rsidP="00FD4EDC">
      <w:pPr>
        <w:rPr>
          <w:sz w:val="24"/>
        </w:rPr>
      </w:pPr>
      <w:r>
        <w:rPr>
          <w:sz w:val="24"/>
        </w:rPr>
        <w:t>5 périodes de 50 minutes (réparties en fonction des groupes)</w:t>
      </w:r>
    </w:p>
    <w:p w14:paraId="53DEF348" w14:textId="77777777" w:rsidR="00F56624" w:rsidRDefault="00FD4EDC" w:rsidP="00FD4EDC">
      <w:pPr>
        <w:ind w:left="709"/>
        <w:contextualSpacing/>
        <w:rPr>
          <w:sz w:val="24"/>
        </w:rPr>
      </w:pPr>
      <w:r>
        <w:rPr>
          <w:sz w:val="24"/>
        </w:rPr>
        <w:t>Musique</w:t>
      </w:r>
    </w:p>
    <w:p w14:paraId="216927D2" w14:textId="19CBD2C2" w:rsidR="00FD4EDC" w:rsidRDefault="00F56624" w:rsidP="00FD4EDC">
      <w:pPr>
        <w:ind w:left="709"/>
        <w:contextualSpacing/>
        <w:rPr>
          <w:sz w:val="24"/>
        </w:rPr>
      </w:pPr>
      <w:r>
        <w:rPr>
          <w:sz w:val="24"/>
        </w:rPr>
        <w:t>Arts plastiques</w:t>
      </w:r>
      <w:r w:rsidR="00FD4EDC">
        <w:rPr>
          <w:sz w:val="24"/>
        </w:rPr>
        <w:t xml:space="preserve"> </w:t>
      </w:r>
    </w:p>
    <w:p w14:paraId="5A295664" w14:textId="77777777" w:rsidR="00FD4EDC" w:rsidRDefault="00FD4EDC" w:rsidP="00FD4EDC">
      <w:pPr>
        <w:ind w:left="709"/>
        <w:contextualSpacing/>
        <w:rPr>
          <w:sz w:val="24"/>
        </w:rPr>
      </w:pPr>
      <w:r>
        <w:rPr>
          <w:sz w:val="24"/>
        </w:rPr>
        <w:t xml:space="preserve">Activité physique </w:t>
      </w:r>
    </w:p>
    <w:p w14:paraId="7EE40F85" w14:textId="77777777" w:rsidR="00FD4EDC" w:rsidRDefault="00FD4EDC" w:rsidP="00FD4EDC">
      <w:pPr>
        <w:ind w:left="709"/>
        <w:contextualSpacing/>
        <w:rPr>
          <w:sz w:val="24"/>
        </w:rPr>
      </w:pPr>
      <w:r>
        <w:rPr>
          <w:sz w:val="24"/>
        </w:rPr>
        <w:t xml:space="preserve">Ateliers de communication </w:t>
      </w:r>
    </w:p>
    <w:p w14:paraId="0E344F51" w14:textId="77777777" w:rsidR="00FD4EDC" w:rsidRDefault="00FD4EDC" w:rsidP="00FD4EDC">
      <w:pPr>
        <w:contextualSpacing/>
        <w:rPr>
          <w:sz w:val="24"/>
        </w:rPr>
      </w:pPr>
      <w:r>
        <w:rPr>
          <w:sz w:val="24"/>
        </w:rPr>
        <w:t xml:space="preserve"> </w:t>
      </w:r>
    </w:p>
    <w:p w14:paraId="07D37C6B" w14:textId="77777777" w:rsidR="00FD4EDC" w:rsidRDefault="00FD4EDC" w:rsidP="00FD4EDC">
      <w:pPr>
        <w:ind w:left="709"/>
        <w:contextualSpacing/>
        <w:rPr>
          <w:sz w:val="24"/>
        </w:rPr>
      </w:pPr>
    </w:p>
    <w:p w14:paraId="5758CBDE" w14:textId="77777777" w:rsidR="00FD4EDC" w:rsidRPr="0008733A" w:rsidRDefault="00FD4EDC" w:rsidP="00FD4EDC">
      <w:pPr>
        <w:shd w:val="clear" w:color="auto" w:fill="FFF2CC" w:themeFill="accent4" w:themeFillTint="33"/>
        <w:ind w:left="-142"/>
        <w:contextualSpacing/>
        <w:jc w:val="center"/>
        <w:rPr>
          <w:b/>
          <w:sz w:val="24"/>
        </w:rPr>
      </w:pPr>
      <w:r>
        <w:rPr>
          <w:b/>
          <w:sz w:val="24"/>
        </w:rPr>
        <w:t>Évaluation des apprentissages</w:t>
      </w:r>
    </w:p>
    <w:p w14:paraId="0491E9EE" w14:textId="77777777" w:rsidR="00FD4EDC" w:rsidRDefault="00FD4EDC" w:rsidP="00FD4EDC">
      <w:pPr>
        <w:contextualSpacing/>
        <w:rPr>
          <w:b/>
          <w:color w:val="0070C0"/>
          <w:sz w:val="24"/>
        </w:rPr>
      </w:pPr>
    </w:p>
    <w:p w14:paraId="6CC8009D" w14:textId="77777777" w:rsidR="00FD4EDC" w:rsidRDefault="00FD4EDC" w:rsidP="00FD4EDC">
      <w:pPr>
        <w:rPr>
          <w:b/>
          <w:sz w:val="24"/>
          <w:szCs w:val="24"/>
          <w:lang w:val="fr-FR"/>
        </w:rPr>
      </w:pPr>
      <w:r>
        <w:rPr>
          <w:b/>
          <w:sz w:val="24"/>
          <w:szCs w:val="24"/>
          <w:lang w:val="fr-FR"/>
        </w:rPr>
        <w:t>Première communication</w:t>
      </w:r>
    </w:p>
    <w:p w14:paraId="6F9338C6" w14:textId="5183B4E1" w:rsidR="00FD4EDC" w:rsidRPr="00444118" w:rsidRDefault="00FD4EDC" w:rsidP="00444118">
      <w:pPr>
        <w:rPr>
          <w:sz w:val="24"/>
          <w:szCs w:val="24"/>
          <w:lang w:val="fr-FR"/>
        </w:rPr>
      </w:pPr>
      <w:r>
        <w:rPr>
          <w:sz w:val="24"/>
          <w:szCs w:val="24"/>
          <w:lang w:val="fr-FR"/>
        </w:rPr>
        <w:t>Au 2</w:t>
      </w:r>
      <w:r w:rsidR="00ED3B27">
        <w:rPr>
          <w:sz w:val="24"/>
          <w:szCs w:val="24"/>
          <w:lang w:val="fr-FR"/>
        </w:rPr>
        <w:t>0</w:t>
      </w:r>
      <w:r>
        <w:rPr>
          <w:sz w:val="24"/>
          <w:szCs w:val="24"/>
          <w:lang w:val="fr-FR"/>
        </w:rPr>
        <w:t xml:space="preserve"> octobre, vous recevrez une première communication qui fera état du fonctionnement de votre enfant depuis le début de l’année. </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4315"/>
      </w:tblGrid>
      <w:tr w:rsidR="00FD4EDC" w:rsidRPr="001D20C8" w14:paraId="22BEE31D" w14:textId="77777777" w:rsidTr="00D179CA">
        <w:trPr>
          <w:trHeight w:val="229"/>
        </w:trPr>
        <w:tc>
          <w:tcPr>
            <w:tcW w:w="4190" w:type="dxa"/>
            <w:shd w:val="clear" w:color="auto" w:fill="DBDBDB" w:themeFill="accent3" w:themeFillTint="66"/>
          </w:tcPr>
          <w:p w14:paraId="7DF5F3DE" w14:textId="7AFA7477" w:rsidR="00FD4EDC" w:rsidRPr="001D20C8" w:rsidRDefault="00FD4EDC" w:rsidP="00D179CA">
            <w:pPr>
              <w:autoSpaceDE w:val="0"/>
              <w:autoSpaceDN w:val="0"/>
              <w:adjustRightInd w:val="0"/>
              <w:spacing w:after="0" w:line="240" w:lineRule="auto"/>
              <w:jc w:val="center"/>
              <w:rPr>
                <w:rFonts w:asciiTheme="majorHAnsi" w:hAnsiTheme="majorHAnsi" w:cstheme="majorHAnsi"/>
                <w:color w:val="000000"/>
                <w:sz w:val="24"/>
                <w:szCs w:val="48"/>
              </w:rPr>
            </w:pPr>
            <w:r w:rsidRPr="001D20C8">
              <w:rPr>
                <w:rFonts w:asciiTheme="majorHAnsi" w:hAnsiTheme="majorHAnsi" w:cstheme="majorHAnsi"/>
                <w:b/>
                <w:bCs/>
                <w:color w:val="000000"/>
                <w:sz w:val="24"/>
                <w:szCs w:val="48"/>
              </w:rPr>
              <w:t>Année 1</w:t>
            </w:r>
            <w:r w:rsidR="00444118">
              <w:rPr>
                <w:rFonts w:asciiTheme="majorHAnsi" w:hAnsiTheme="majorHAnsi" w:cstheme="majorHAnsi"/>
                <w:b/>
                <w:bCs/>
                <w:color w:val="000000"/>
                <w:sz w:val="24"/>
                <w:szCs w:val="48"/>
              </w:rPr>
              <w:t>*</w:t>
            </w:r>
          </w:p>
        </w:tc>
        <w:tc>
          <w:tcPr>
            <w:tcW w:w="4315" w:type="dxa"/>
            <w:shd w:val="clear" w:color="auto" w:fill="DBDBDB" w:themeFill="accent3" w:themeFillTint="66"/>
          </w:tcPr>
          <w:p w14:paraId="5F999A3C" w14:textId="75530079" w:rsidR="00FD4EDC" w:rsidRPr="001D20C8" w:rsidRDefault="00FD4EDC" w:rsidP="00D179CA">
            <w:pPr>
              <w:autoSpaceDE w:val="0"/>
              <w:autoSpaceDN w:val="0"/>
              <w:adjustRightInd w:val="0"/>
              <w:spacing w:after="0" w:line="240" w:lineRule="auto"/>
              <w:jc w:val="center"/>
              <w:rPr>
                <w:rFonts w:asciiTheme="majorHAnsi" w:hAnsiTheme="majorHAnsi" w:cstheme="majorHAnsi"/>
                <w:color w:val="000000"/>
                <w:sz w:val="24"/>
                <w:szCs w:val="48"/>
              </w:rPr>
            </w:pPr>
            <w:r w:rsidRPr="001D20C8">
              <w:rPr>
                <w:rFonts w:asciiTheme="majorHAnsi" w:hAnsiTheme="majorHAnsi" w:cstheme="majorHAnsi"/>
                <w:b/>
                <w:bCs/>
                <w:color w:val="000000"/>
                <w:sz w:val="24"/>
                <w:szCs w:val="48"/>
              </w:rPr>
              <w:t>Année 2</w:t>
            </w:r>
            <w:r w:rsidR="00444118">
              <w:rPr>
                <w:rFonts w:asciiTheme="majorHAnsi" w:hAnsiTheme="majorHAnsi" w:cstheme="majorHAnsi"/>
                <w:b/>
                <w:bCs/>
                <w:color w:val="000000"/>
                <w:sz w:val="24"/>
                <w:szCs w:val="48"/>
              </w:rPr>
              <w:t>*</w:t>
            </w:r>
          </w:p>
        </w:tc>
      </w:tr>
      <w:tr w:rsidR="00FD4EDC" w:rsidRPr="001D20C8" w14:paraId="0443EDEF" w14:textId="77777777" w:rsidTr="00D179CA">
        <w:trPr>
          <w:trHeight w:val="229"/>
        </w:trPr>
        <w:tc>
          <w:tcPr>
            <w:tcW w:w="4190" w:type="dxa"/>
            <w:shd w:val="clear" w:color="auto" w:fill="DBDBDB" w:themeFill="accent3" w:themeFillTint="66"/>
          </w:tcPr>
          <w:p w14:paraId="101B97EB" w14:textId="77777777" w:rsidR="00FD4EDC" w:rsidRDefault="00FD4EDC"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1</w:t>
            </w:r>
          </w:p>
          <w:p w14:paraId="0D9FD7AF" w14:textId="3FF367BF" w:rsidR="00FD4EDC"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Communiquer</w:t>
            </w:r>
          </w:p>
          <w:p w14:paraId="61690C14" w14:textId="77777777" w:rsidR="00CD2EDD" w:rsidRDefault="00CD2EDD" w:rsidP="00CD2ED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Agir avec méthode</w:t>
            </w:r>
          </w:p>
          <w:p w14:paraId="5CB58B3B" w14:textId="233193B0" w:rsidR="00FD4EDC" w:rsidRPr="001D20C8" w:rsidRDefault="00FD4EDC" w:rsidP="00CD2EDD">
            <w:pPr>
              <w:autoSpaceDE w:val="0"/>
              <w:autoSpaceDN w:val="0"/>
              <w:adjustRightInd w:val="0"/>
              <w:spacing w:after="0" w:line="240" w:lineRule="auto"/>
              <w:rPr>
                <w:rFonts w:asciiTheme="majorHAnsi" w:hAnsiTheme="majorHAnsi" w:cstheme="majorHAnsi"/>
                <w:b/>
                <w:bCs/>
                <w:color w:val="000000"/>
                <w:sz w:val="24"/>
                <w:szCs w:val="48"/>
              </w:rPr>
            </w:pPr>
          </w:p>
        </w:tc>
        <w:tc>
          <w:tcPr>
            <w:tcW w:w="4315" w:type="dxa"/>
            <w:shd w:val="clear" w:color="auto" w:fill="DBDBDB" w:themeFill="accent3" w:themeFillTint="66"/>
          </w:tcPr>
          <w:p w14:paraId="3BAB3119" w14:textId="77777777" w:rsidR="00FD4EDC" w:rsidRDefault="00FD4EDC"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1</w:t>
            </w:r>
          </w:p>
          <w:p w14:paraId="31875DAE" w14:textId="77777777" w:rsidR="00FD4EDC"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Communiquer</w:t>
            </w:r>
          </w:p>
          <w:p w14:paraId="79E64C5E" w14:textId="77777777" w:rsidR="00CD2EDD" w:rsidRDefault="00CD2EDD" w:rsidP="00CD2ED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Agir avec méthode</w:t>
            </w:r>
          </w:p>
          <w:p w14:paraId="3C2C22E8" w14:textId="1DABB08C" w:rsidR="00FD4EDC" w:rsidRPr="001D20C8"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p>
        </w:tc>
      </w:tr>
      <w:tr w:rsidR="00FD4EDC" w:rsidRPr="001D20C8" w14:paraId="1BCC7012" w14:textId="77777777" w:rsidTr="00D179CA">
        <w:trPr>
          <w:trHeight w:val="229"/>
        </w:trPr>
        <w:tc>
          <w:tcPr>
            <w:tcW w:w="4190" w:type="dxa"/>
            <w:shd w:val="clear" w:color="auto" w:fill="DBDBDB" w:themeFill="accent3" w:themeFillTint="66"/>
          </w:tcPr>
          <w:p w14:paraId="3D0BA086" w14:textId="77777777" w:rsidR="00FD4EDC" w:rsidRDefault="00FD4EDC"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2</w:t>
            </w:r>
          </w:p>
          <w:p w14:paraId="0219FF16" w14:textId="1FE75388" w:rsidR="00FD4EDC"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Exploiter l’information</w:t>
            </w:r>
          </w:p>
          <w:p w14:paraId="219938B3" w14:textId="77777777" w:rsidR="00CD2EDD" w:rsidRDefault="00CD2EDD" w:rsidP="00CD2ED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Interagir avec son milieu</w:t>
            </w:r>
          </w:p>
          <w:p w14:paraId="7522B5A2" w14:textId="77777777" w:rsidR="00E6182D" w:rsidRDefault="00E6182D" w:rsidP="00E6182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 xml:space="preserve">Agir de façon sécuritaire </w:t>
            </w:r>
          </w:p>
          <w:p w14:paraId="6A93EED3" w14:textId="309E27DD" w:rsidR="00FD4EDC" w:rsidRPr="001D20C8"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p>
        </w:tc>
        <w:tc>
          <w:tcPr>
            <w:tcW w:w="4315" w:type="dxa"/>
            <w:shd w:val="clear" w:color="auto" w:fill="DBDBDB" w:themeFill="accent3" w:themeFillTint="66"/>
          </w:tcPr>
          <w:p w14:paraId="483DF96E" w14:textId="77777777" w:rsidR="00FD4EDC" w:rsidRDefault="00FD4EDC"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2</w:t>
            </w:r>
          </w:p>
          <w:p w14:paraId="6FB3398E" w14:textId="77777777" w:rsidR="00FD4EDC" w:rsidRDefault="00FD4EDC" w:rsidP="00D179CA">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Exploiter l’information</w:t>
            </w:r>
          </w:p>
          <w:p w14:paraId="49B3E629" w14:textId="188B2509" w:rsidR="00CD2EDD" w:rsidRDefault="00CD2EDD" w:rsidP="00CD2ED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Interagir avec son milieu</w:t>
            </w:r>
          </w:p>
          <w:p w14:paraId="2D1891C1" w14:textId="62E98E78" w:rsidR="00E6182D" w:rsidRDefault="00E6182D" w:rsidP="00CD2EDD">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 xml:space="preserve">Agir de façon sécuritaire </w:t>
            </w:r>
          </w:p>
          <w:p w14:paraId="2C538971" w14:textId="69F4CEED" w:rsidR="00CD2EDD" w:rsidRPr="001D20C8" w:rsidRDefault="00CD2EDD" w:rsidP="00D179CA">
            <w:pPr>
              <w:autoSpaceDE w:val="0"/>
              <w:autoSpaceDN w:val="0"/>
              <w:adjustRightInd w:val="0"/>
              <w:spacing w:after="0" w:line="240" w:lineRule="auto"/>
              <w:rPr>
                <w:rFonts w:asciiTheme="majorHAnsi" w:hAnsiTheme="majorHAnsi" w:cstheme="majorHAnsi"/>
                <w:b/>
                <w:bCs/>
                <w:color w:val="000000"/>
                <w:sz w:val="24"/>
                <w:szCs w:val="48"/>
              </w:rPr>
            </w:pPr>
          </w:p>
        </w:tc>
      </w:tr>
      <w:tr w:rsidR="00444118" w:rsidRPr="001D20C8" w14:paraId="5FC1DBFA" w14:textId="77777777" w:rsidTr="00D179CA">
        <w:trPr>
          <w:trHeight w:val="229"/>
        </w:trPr>
        <w:tc>
          <w:tcPr>
            <w:tcW w:w="4190" w:type="dxa"/>
            <w:shd w:val="clear" w:color="auto" w:fill="DBDBDB" w:themeFill="accent3" w:themeFillTint="66"/>
          </w:tcPr>
          <w:p w14:paraId="491DAD23" w14:textId="77777777" w:rsidR="00444118" w:rsidRDefault="00444118"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3</w:t>
            </w:r>
          </w:p>
          <w:p w14:paraId="128801E4" w14:textId="77777777"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Communiquer</w:t>
            </w:r>
          </w:p>
          <w:p w14:paraId="06BD4A12" w14:textId="77777777"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Agir avec méthode</w:t>
            </w:r>
          </w:p>
          <w:p w14:paraId="26CF3788" w14:textId="77777777"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Exploiter l’information</w:t>
            </w:r>
          </w:p>
          <w:p w14:paraId="13E39FD4" w14:textId="1C67C868"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Interagir avec son milieu</w:t>
            </w:r>
          </w:p>
        </w:tc>
        <w:tc>
          <w:tcPr>
            <w:tcW w:w="4315" w:type="dxa"/>
            <w:shd w:val="clear" w:color="auto" w:fill="DBDBDB" w:themeFill="accent3" w:themeFillTint="66"/>
          </w:tcPr>
          <w:p w14:paraId="6BC9B7E6" w14:textId="77777777" w:rsidR="00444118" w:rsidRDefault="00444118" w:rsidP="00D179CA">
            <w:pPr>
              <w:autoSpaceDE w:val="0"/>
              <w:autoSpaceDN w:val="0"/>
              <w:adjustRightInd w:val="0"/>
              <w:spacing w:after="0" w:line="240" w:lineRule="auto"/>
              <w:jc w:val="center"/>
              <w:rPr>
                <w:rFonts w:asciiTheme="majorHAnsi" w:hAnsiTheme="majorHAnsi" w:cstheme="majorHAnsi"/>
                <w:b/>
                <w:bCs/>
                <w:color w:val="000000"/>
                <w:sz w:val="24"/>
                <w:szCs w:val="48"/>
              </w:rPr>
            </w:pPr>
            <w:r>
              <w:rPr>
                <w:rFonts w:asciiTheme="majorHAnsi" w:hAnsiTheme="majorHAnsi" w:cstheme="majorHAnsi"/>
                <w:b/>
                <w:bCs/>
                <w:color w:val="000000"/>
                <w:sz w:val="24"/>
                <w:szCs w:val="48"/>
              </w:rPr>
              <w:t>Étape 3</w:t>
            </w:r>
          </w:p>
          <w:p w14:paraId="21DD0DB9" w14:textId="4C244D3B"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Communiquer</w:t>
            </w:r>
          </w:p>
          <w:p w14:paraId="34A0EB1E" w14:textId="66BDFE98"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Agir avec méthode</w:t>
            </w:r>
          </w:p>
          <w:p w14:paraId="1C689B6B" w14:textId="4B020047"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Exploiter l’information</w:t>
            </w:r>
          </w:p>
          <w:p w14:paraId="26D16DE6" w14:textId="3257752F"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r>
              <w:rPr>
                <w:rFonts w:asciiTheme="majorHAnsi" w:hAnsiTheme="majorHAnsi" w:cstheme="majorHAnsi"/>
                <w:b/>
                <w:bCs/>
                <w:color w:val="000000"/>
                <w:sz w:val="24"/>
                <w:szCs w:val="48"/>
              </w:rPr>
              <w:t>Interagir avec son milieu</w:t>
            </w:r>
          </w:p>
          <w:p w14:paraId="1E773F3D" w14:textId="3F7221E5" w:rsidR="00444118" w:rsidRDefault="00444118" w:rsidP="00444118">
            <w:pPr>
              <w:autoSpaceDE w:val="0"/>
              <w:autoSpaceDN w:val="0"/>
              <w:adjustRightInd w:val="0"/>
              <w:spacing w:after="0" w:line="240" w:lineRule="auto"/>
              <w:rPr>
                <w:rFonts w:asciiTheme="majorHAnsi" w:hAnsiTheme="majorHAnsi" w:cstheme="majorHAnsi"/>
                <w:b/>
                <w:bCs/>
                <w:color w:val="000000"/>
                <w:sz w:val="24"/>
                <w:szCs w:val="48"/>
              </w:rPr>
            </w:pPr>
          </w:p>
        </w:tc>
      </w:tr>
    </w:tbl>
    <w:p w14:paraId="6C916116" w14:textId="77777777" w:rsidR="00444118" w:rsidRDefault="00444118" w:rsidP="00444118">
      <w:pPr>
        <w:jc w:val="both"/>
        <w:rPr>
          <w:b/>
          <w:color w:val="0070C0"/>
          <w:sz w:val="24"/>
        </w:rPr>
      </w:pPr>
    </w:p>
    <w:p w14:paraId="2B528E06" w14:textId="7536C80D" w:rsidR="00444118" w:rsidRPr="00444118" w:rsidRDefault="00444118" w:rsidP="00444118">
      <w:pPr>
        <w:jc w:val="both"/>
        <w:rPr>
          <w:color w:val="0070C0"/>
          <w:sz w:val="24"/>
        </w:rPr>
      </w:pPr>
      <w:r>
        <w:rPr>
          <w:sz w:val="24"/>
        </w:rPr>
        <w:t>*Commentaire</w:t>
      </w:r>
      <w:r w:rsidRPr="00444118">
        <w:rPr>
          <w:sz w:val="24"/>
        </w:rPr>
        <w:t xml:space="preserve"> court</w:t>
      </w:r>
      <w:r>
        <w:rPr>
          <w:sz w:val="24"/>
        </w:rPr>
        <w:t xml:space="preserve"> (force/progrès/défi)</w:t>
      </w:r>
      <w:r w:rsidRPr="00444118">
        <w:rPr>
          <w:sz w:val="24"/>
        </w:rPr>
        <w:t xml:space="preserve"> lorsque la compétence est évaluée pour la première fois et commentaire long</w:t>
      </w:r>
      <w:r>
        <w:rPr>
          <w:sz w:val="24"/>
        </w:rPr>
        <w:t xml:space="preserve"> (bilan :</w:t>
      </w:r>
      <w:r w:rsidR="00F8319B">
        <w:rPr>
          <w:sz w:val="24"/>
        </w:rPr>
        <w:t xml:space="preserve"> </w:t>
      </w:r>
      <w:r>
        <w:rPr>
          <w:sz w:val="24"/>
        </w:rPr>
        <w:t>1400</w:t>
      </w:r>
      <w:r w:rsidR="00DD6484">
        <w:rPr>
          <w:sz w:val="24"/>
        </w:rPr>
        <w:t xml:space="preserve"> </w:t>
      </w:r>
      <w:r>
        <w:rPr>
          <w:sz w:val="24"/>
        </w:rPr>
        <w:t>caractères max.)</w:t>
      </w:r>
      <w:r w:rsidRPr="00444118">
        <w:rPr>
          <w:sz w:val="24"/>
        </w:rPr>
        <w:t xml:space="preserve"> lorsqu’il s’agit d’</w:t>
      </w:r>
      <w:r w:rsidR="00145987">
        <w:rPr>
          <w:sz w:val="24"/>
        </w:rPr>
        <w:t xml:space="preserve">une deuxième évaluation, dans la même </w:t>
      </w:r>
      <w:r w:rsidRPr="00444118">
        <w:rPr>
          <w:sz w:val="24"/>
        </w:rPr>
        <w:t>année scolaire.</w:t>
      </w:r>
      <w:r w:rsidR="00FD4EDC" w:rsidRPr="00444118">
        <w:rPr>
          <w:color w:val="0070C0"/>
          <w:sz w:val="24"/>
        </w:rPr>
        <w:br w:type="page"/>
      </w:r>
    </w:p>
    <w:p w14:paraId="65D180A7" w14:textId="0C461CEB" w:rsidR="00444118" w:rsidRDefault="00444118" w:rsidP="00FD4EDC">
      <w:pPr>
        <w:contextualSpacing/>
        <w:rPr>
          <w:b/>
          <w:color w:val="0070C0"/>
          <w:sz w:val="24"/>
        </w:rPr>
        <w:sectPr w:rsidR="00444118" w:rsidSect="001D20C8">
          <w:headerReference w:type="default" r:id="rId10"/>
          <w:pgSz w:w="12240" w:h="15840"/>
          <w:pgMar w:top="1440" w:right="1797" w:bottom="1134" w:left="1797" w:header="709" w:footer="709" w:gutter="0"/>
          <w:cols w:space="708"/>
          <w:docGrid w:linePitch="360"/>
        </w:sectPr>
      </w:pPr>
    </w:p>
    <w:tbl>
      <w:tblPr>
        <w:tblpPr w:leftFromText="141" w:rightFromText="141" w:vertAnchor="text" w:horzAnchor="margin" w:tblpY="-119"/>
        <w:tblW w:w="9565" w:type="dxa"/>
        <w:tblLayout w:type="fixed"/>
        <w:tblCellMar>
          <w:left w:w="0" w:type="dxa"/>
          <w:right w:w="0" w:type="dxa"/>
        </w:tblCellMar>
        <w:tblLook w:val="04A0" w:firstRow="1" w:lastRow="0" w:firstColumn="1" w:lastColumn="0" w:noHBand="0" w:noVBand="1"/>
      </w:tblPr>
      <w:tblGrid>
        <w:gridCol w:w="2552"/>
        <w:gridCol w:w="1843"/>
        <w:gridCol w:w="5170"/>
      </w:tblGrid>
      <w:tr w:rsidR="00DE7A8B" w14:paraId="20AA8B03" w14:textId="77777777" w:rsidTr="00DE7A8B">
        <w:trPr>
          <w:trHeight w:val="624"/>
        </w:trPr>
        <w:tc>
          <w:tcPr>
            <w:tcW w:w="25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7CDAED" w14:textId="3248C3F9" w:rsidR="00DE7A8B" w:rsidRDefault="00DE7A8B" w:rsidP="00DE7A8B">
            <w:pPr>
              <w:rPr>
                <w:b/>
                <w:bCs/>
                <w:sz w:val="24"/>
                <w:szCs w:val="24"/>
              </w:rPr>
            </w:pPr>
          </w:p>
        </w:tc>
        <w:tc>
          <w:tcPr>
            <w:tcW w:w="7013" w:type="dxa"/>
            <w:gridSpan w:val="2"/>
            <w:tcBorders>
              <w:top w:val="single" w:sz="8" w:space="0" w:color="000000"/>
              <w:left w:val="nil"/>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2DE76215" w14:textId="77777777" w:rsidR="00DE7A8B" w:rsidRDefault="00DE7A8B" w:rsidP="00DE7A8B">
            <w:pPr>
              <w:jc w:val="center"/>
              <w:rPr>
                <w:rFonts w:ascii="Arial Narrow" w:hAnsi="Arial Narrow"/>
                <w:b/>
                <w:bCs/>
                <w:sz w:val="28"/>
                <w:szCs w:val="28"/>
              </w:rPr>
            </w:pPr>
            <w:r>
              <w:rPr>
                <w:rFonts w:ascii="Arial Narrow" w:hAnsi="Arial Narrow"/>
                <w:b/>
                <w:bCs/>
                <w:sz w:val="36"/>
                <w:szCs w:val="36"/>
              </w:rPr>
              <w:t>Remise des communications officielles</w:t>
            </w:r>
          </w:p>
        </w:tc>
      </w:tr>
      <w:tr w:rsidR="00DE7A8B" w14:paraId="55592AA4" w14:textId="77777777" w:rsidTr="00DE7A8B">
        <w:trPr>
          <w:trHeight w:val="624"/>
        </w:trPr>
        <w:tc>
          <w:tcPr>
            <w:tcW w:w="2552" w:type="dxa"/>
            <w:vMerge/>
            <w:tcBorders>
              <w:top w:val="nil"/>
              <w:left w:val="nil"/>
              <w:bottom w:val="single" w:sz="8" w:space="0" w:color="000000"/>
              <w:right w:val="single" w:sz="8" w:space="0" w:color="000000"/>
            </w:tcBorders>
            <w:vAlign w:val="center"/>
            <w:hideMark/>
          </w:tcPr>
          <w:p w14:paraId="49A3A6BA" w14:textId="77777777" w:rsidR="00DE7A8B" w:rsidRDefault="00DE7A8B" w:rsidP="00DE7A8B">
            <w:pPr>
              <w:rPr>
                <w:b/>
                <w:bCs/>
                <w:sz w:val="24"/>
                <w:szCs w:val="24"/>
              </w:rPr>
            </w:pP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6400B58" w14:textId="77777777" w:rsidR="00DE7A8B" w:rsidRDefault="00DE7A8B" w:rsidP="00DE7A8B">
            <w:pPr>
              <w:jc w:val="center"/>
              <w:rPr>
                <w:rFonts w:ascii="Arial Narrow" w:hAnsi="Arial Narrow"/>
                <w:b/>
                <w:bCs/>
                <w:sz w:val="32"/>
                <w:szCs w:val="32"/>
              </w:rPr>
            </w:pPr>
            <w:r>
              <w:rPr>
                <w:rFonts w:ascii="Arial Narrow" w:hAnsi="Arial Narrow"/>
                <w:b/>
                <w:bCs/>
                <w:sz w:val="32"/>
                <w:szCs w:val="32"/>
              </w:rPr>
              <w:t>Date</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20001FE" w14:textId="77777777" w:rsidR="00DE7A8B" w:rsidRDefault="00DE7A8B" w:rsidP="00DE7A8B">
            <w:pPr>
              <w:jc w:val="center"/>
              <w:rPr>
                <w:rFonts w:ascii="Arial Narrow" w:hAnsi="Arial Narrow"/>
                <w:b/>
                <w:bCs/>
                <w:sz w:val="32"/>
                <w:szCs w:val="32"/>
              </w:rPr>
            </w:pPr>
            <w:r>
              <w:rPr>
                <w:rFonts w:ascii="Arial Narrow" w:hAnsi="Arial Narrow"/>
                <w:b/>
                <w:bCs/>
                <w:sz w:val="32"/>
                <w:szCs w:val="32"/>
              </w:rPr>
              <w:t>Commentaires</w:t>
            </w:r>
          </w:p>
        </w:tc>
      </w:tr>
      <w:tr w:rsidR="00DE7A8B" w14:paraId="4BA55497" w14:textId="77777777" w:rsidTr="00DE7A8B">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C5A65A" w14:textId="77777777" w:rsidR="00DE7A8B" w:rsidRDefault="00DE7A8B" w:rsidP="00DE7A8B">
            <w:pPr>
              <w:rPr>
                <w:rFonts w:ascii="Arial Narrow" w:hAnsi="Arial Narrow"/>
                <w:b/>
                <w:bCs/>
                <w:sz w:val="24"/>
                <w:szCs w:val="24"/>
              </w:rPr>
            </w:pPr>
            <w:r>
              <w:rPr>
                <w:rFonts w:ascii="Arial Narrow" w:hAnsi="Arial Narrow"/>
                <w:b/>
                <w:bCs/>
                <w:sz w:val="24"/>
                <w:szCs w:val="24"/>
              </w:rPr>
              <w:t>1</w:t>
            </w:r>
            <w:r>
              <w:rPr>
                <w:rFonts w:ascii="Arial Narrow" w:hAnsi="Arial Narrow"/>
                <w:b/>
                <w:bCs/>
                <w:sz w:val="24"/>
                <w:szCs w:val="24"/>
                <w:vertAlign w:val="superscript"/>
              </w:rPr>
              <w:t>re</w:t>
            </w:r>
            <w:r>
              <w:rPr>
                <w:rFonts w:ascii="Arial Narrow" w:hAnsi="Arial Narrow"/>
                <w:b/>
                <w:bCs/>
                <w:sz w:val="24"/>
                <w:szCs w:val="24"/>
              </w:rPr>
              <w:t xml:space="preserve"> communication </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18BB432" w14:textId="40C7F28A" w:rsidR="00DE7A8B" w:rsidRDefault="00307564" w:rsidP="00DE7A8B">
            <w:pPr>
              <w:jc w:val="center"/>
              <w:rPr>
                <w:sz w:val="24"/>
                <w:szCs w:val="24"/>
              </w:rPr>
            </w:pPr>
            <w:r>
              <w:rPr>
                <w:sz w:val="24"/>
                <w:szCs w:val="24"/>
              </w:rPr>
              <w:t>18</w:t>
            </w:r>
            <w:r w:rsidR="00DE7A8B">
              <w:rPr>
                <w:sz w:val="24"/>
                <w:szCs w:val="24"/>
              </w:rPr>
              <w:t xml:space="preserve"> octobre 202</w:t>
            </w:r>
            <w:r>
              <w:rPr>
                <w:sz w:val="24"/>
                <w:szCs w:val="24"/>
              </w:rPr>
              <w:t>4</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78CB269" w14:textId="05EC0187" w:rsidR="00DE7A8B" w:rsidRPr="0046453B" w:rsidRDefault="00DE7A8B" w:rsidP="00DE7A8B">
            <w:pPr>
              <w:rPr>
                <w:sz w:val="24"/>
                <w:szCs w:val="24"/>
              </w:rPr>
            </w:pPr>
            <w:r w:rsidRPr="0046453B">
              <w:rPr>
                <w:sz w:val="24"/>
                <w:szCs w:val="24"/>
              </w:rPr>
              <w:t>Commentaires sur l</w:t>
            </w:r>
            <w:r w:rsidR="00307564">
              <w:rPr>
                <w:sz w:val="24"/>
                <w:szCs w:val="24"/>
              </w:rPr>
              <w:t xml:space="preserve">’évolution de l’élève par rapport à ses </w:t>
            </w:r>
            <w:r w:rsidRPr="0046453B">
              <w:rPr>
                <w:sz w:val="24"/>
                <w:szCs w:val="24"/>
              </w:rPr>
              <w:t>apprenti</w:t>
            </w:r>
            <w:r w:rsidR="008D0C67">
              <w:rPr>
                <w:sz w:val="24"/>
                <w:szCs w:val="24"/>
              </w:rPr>
              <w:t>ssage</w:t>
            </w:r>
            <w:r w:rsidR="00307564">
              <w:rPr>
                <w:sz w:val="24"/>
                <w:szCs w:val="24"/>
              </w:rPr>
              <w:t>s</w:t>
            </w:r>
            <w:r w:rsidR="008D0C67">
              <w:rPr>
                <w:sz w:val="24"/>
                <w:szCs w:val="24"/>
              </w:rPr>
              <w:t xml:space="preserve">, </w:t>
            </w:r>
            <w:r w:rsidR="00307564">
              <w:rPr>
                <w:sz w:val="24"/>
                <w:szCs w:val="24"/>
              </w:rPr>
              <w:t xml:space="preserve">son </w:t>
            </w:r>
            <w:r w:rsidR="008D0C67">
              <w:rPr>
                <w:sz w:val="24"/>
                <w:szCs w:val="24"/>
              </w:rPr>
              <w:t xml:space="preserve">autonomie, </w:t>
            </w:r>
            <w:r w:rsidR="00307564">
              <w:rPr>
                <w:sz w:val="24"/>
                <w:szCs w:val="24"/>
              </w:rPr>
              <w:t>s</w:t>
            </w:r>
            <w:r w:rsidR="008D0C67">
              <w:rPr>
                <w:sz w:val="24"/>
                <w:szCs w:val="24"/>
              </w:rPr>
              <w:t xml:space="preserve">es interactions </w:t>
            </w:r>
            <w:r w:rsidR="00307564">
              <w:rPr>
                <w:sz w:val="24"/>
                <w:szCs w:val="24"/>
              </w:rPr>
              <w:t xml:space="preserve">avec les autres </w:t>
            </w:r>
            <w:r w:rsidR="008D0C67">
              <w:rPr>
                <w:sz w:val="24"/>
                <w:szCs w:val="24"/>
              </w:rPr>
              <w:t xml:space="preserve">et </w:t>
            </w:r>
            <w:r w:rsidR="00307564">
              <w:rPr>
                <w:sz w:val="24"/>
                <w:szCs w:val="24"/>
              </w:rPr>
              <w:t>s</w:t>
            </w:r>
            <w:r w:rsidR="008D0C67">
              <w:rPr>
                <w:sz w:val="24"/>
                <w:szCs w:val="24"/>
              </w:rPr>
              <w:t>a participation sociale</w:t>
            </w:r>
            <w:r w:rsidRPr="0046453B">
              <w:rPr>
                <w:sz w:val="24"/>
                <w:szCs w:val="24"/>
              </w:rPr>
              <w:t>.</w:t>
            </w:r>
          </w:p>
        </w:tc>
      </w:tr>
      <w:tr w:rsidR="00DE7A8B" w14:paraId="1B4349E9" w14:textId="77777777" w:rsidTr="00DE7A8B">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20AAF4A8" w14:textId="77777777" w:rsidR="00DE7A8B" w:rsidRPr="0046453B" w:rsidRDefault="00DE7A8B" w:rsidP="00DE7A8B">
            <w:pPr>
              <w:rPr>
                <w:rFonts w:ascii="Arial Narrow" w:hAnsi="Arial Narrow"/>
                <w:b/>
                <w:bCs/>
                <w:sz w:val="24"/>
                <w:szCs w:val="24"/>
              </w:rPr>
            </w:pPr>
            <w:r w:rsidRPr="0046453B">
              <w:rPr>
                <w:rFonts w:ascii="Arial Narrow" w:hAnsi="Arial Narrow"/>
                <w:b/>
                <w:bCs/>
                <w:sz w:val="24"/>
                <w:szCs w:val="24"/>
              </w:rPr>
              <w:t>1re rencontre de parents</w:t>
            </w:r>
          </w:p>
        </w:tc>
        <w:tc>
          <w:tcPr>
            <w:tcW w:w="1843" w:type="dxa"/>
            <w:tcBorders>
              <w:top w:val="nil"/>
              <w:left w:val="single" w:sz="8" w:space="0" w:color="000000"/>
              <w:bottom w:val="single" w:sz="8" w:space="0" w:color="000000"/>
              <w:right w:val="single" w:sz="8" w:space="0" w:color="auto"/>
            </w:tcBorders>
            <w:vAlign w:val="center"/>
          </w:tcPr>
          <w:p w14:paraId="597895AA" w14:textId="0AA118B7" w:rsidR="00DE7A8B" w:rsidRPr="0046453B" w:rsidRDefault="00307564" w:rsidP="00DE7A8B">
            <w:pPr>
              <w:jc w:val="center"/>
              <w:rPr>
                <w:sz w:val="24"/>
                <w:szCs w:val="24"/>
              </w:rPr>
            </w:pPr>
            <w:r>
              <w:rPr>
                <w:sz w:val="24"/>
                <w:szCs w:val="24"/>
              </w:rPr>
              <w:t>14</w:t>
            </w:r>
            <w:r w:rsidR="00DE7A8B" w:rsidRPr="0046453B">
              <w:rPr>
                <w:sz w:val="24"/>
                <w:szCs w:val="24"/>
              </w:rPr>
              <w:t xml:space="preserve"> nov</w:t>
            </w:r>
            <w:r w:rsidR="00DE7A8B">
              <w:rPr>
                <w:sz w:val="24"/>
                <w:szCs w:val="24"/>
              </w:rPr>
              <w:t xml:space="preserve">. </w:t>
            </w:r>
            <w:r w:rsidR="00DE7A8B" w:rsidRPr="0046453B">
              <w:rPr>
                <w:sz w:val="24"/>
                <w:szCs w:val="24"/>
              </w:rPr>
              <w:t>202</w:t>
            </w:r>
            <w:r>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02128349" w14:textId="0B71D47B" w:rsidR="00DE7A8B" w:rsidRDefault="00306B60" w:rsidP="00DE7A8B">
            <w:pPr>
              <w:rPr>
                <w:sz w:val="24"/>
                <w:szCs w:val="24"/>
              </w:rPr>
            </w:pPr>
            <w:r>
              <w:rPr>
                <w:sz w:val="24"/>
                <w:szCs w:val="24"/>
              </w:rPr>
              <w:t xml:space="preserve">Rencontres individuelles </w:t>
            </w:r>
            <w:r w:rsidR="00307564">
              <w:rPr>
                <w:sz w:val="24"/>
                <w:szCs w:val="24"/>
              </w:rPr>
              <w:t>entre les parents et l’équipe-classe</w:t>
            </w:r>
            <w:r w:rsidR="0037626A">
              <w:rPr>
                <w:sz w:val="24"/>
                <w:szCs w:val="24"/>
              </w:rPr>
              <w:t xml:space="preserve"> (un plan d’intervention peut faire office de rencontre de parent)</w:t>
            </w:r>
            <w:r>
              <w:rPr>
                <w:sz w:val="24"/>
                <w:szCs w:val="24"/>
              </w:rPr>
              <w:t>.</w:t>
            </w:r>
          </w:p>
        </w:tc>
      </w:tr>
      <w:tr w:rsidR="00DE7A8B" w14:paraId="1BCF589E" w14:textId="77777777" w:rsidTr="00DE7A8B">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7F772092" w14:textId="77777777" w:rsidR="00DE7A8B" w:rsidRPr="0046453B" w:rsidRDefault="00DE7A8B" w:rsidP="00DE7A8B">
            <w:pPr>
              <w:rPr>
                <w:rFonts w:ascii="Arial Narrow" w:hAnsi="Arial Narrow"/>
                <w:b/>
                <w:bCs/>
                <w:sz w:val="24"/>
                <w:szCs w:val="24"/>
              </w:rPr>
            </w:pPr>
            <w:r>
              <w:rPr>
                <w:rFonts w:ascii="Arial Narrow" w:hAnsi="Arial Narrow"/>
                <w:b/>
                <w:bCs/>
                <w:sz w:val="24"/>
                <w:szCs w:val="24"/>
              </w:rPr>
              <w:t>Bulletin étape 1</w:t>
            </w:r>
          </w:p>
        </w:tc>
        <w:tc>
          <w:tcPr>
            <w:tcW w:w="1843" w:type="dxa"/>
            <w:tcBorders>
              <w:top w:val="nil"/>
              <w:left w:val="single" w:sz="8" w:space="0" w:color="000000"/>
              <w:bottom w:val="single" w:sz="8" w:space="0" w:color="000000"/>
              <w:right w:val="single" w:sz="8" w:space="0" w:color="auto"/>
            </w:tcBorders>
            <w:vAlign w:val="center"/>
          </w:tcPr>
          <w:p w14:paraId="18298956" w14:textId="38FDA1E3" w:rsidR="00DE7A8B" w:rsidRPr="0046453B" w:rsidRDefault="00306B60" w:rsidP="00DE7A8B">
            <w:pPr>
              <w:jc w:val="center"/>
              <w:rPr>
                <w:sz w:val="24"/>
                <w:szCs w:val="24"/>
              </w:rPr>
            </w:pPr>
            <w:r>
              <w:rPr>
                <w:sz w:val="24"/>
                <w:szCs w:val="24"/>
              </w:rPr>
              <w:t>1</w:t>
            </w:r>
            <w:r w:rsidR="00307564">
              <w:rPr>
                <w:sz w:val="24"/>
                <w:szCs w:val="24"/>
              </w:rPr>
              <w:t>3</w:t>
            </w:r>
            <w:r w:rsidR="00DE7A8B">
              <w:rPr>
                <w:sz w:val="24"/>
                <w:szCs w:val="24"/>
              </w:rPr>
              <w:t xml:space="preserve"> nov. 202</w:t>
            </w:r>
            <w:r w:rsidR="00307564">
              <w:rPr>
                <w:sz w:val="24"/>
                <w:szCs w:val="24"/>
              </w:rPr>
              <w:t>4</w:t>
            </w:r>
          </w:p>
        </w:tc>
        <w:tc>
          <w:tcPr>
            <w:tcW w:w="5170" w:type="dxa"/>
            <w:tcBorders>
              <w:top w:val="nil"/>
              <w:left w:val="single" w:sz="8" w:space="0" w:color="000000"/>
              <w:bottom w:val="single" w:sz="8" w:space="0" w:color="000000"/>
              <w:right w:val="single" w:sz="8" w:space="0" w:color="auto"/>
            </w:tcBorders>
            <w:vAlign w:val="center"/>
          </w:tcPr>
          <w:p w14:paraId="0C866B4E" w14:textId="77777777" w:rsidR="00DE7A8B" w:rsidRPr="0046453B" w:rsidRDefault="00DE7A8B" w:rsidP="00DE7A8B">
            <w:pPr>
              <w:rPr>
                <w:sz w:val="24"/>
                <w:szCs w:val="24"/>
              </w:rPr>
            </w:pPr>
          </w:p>
        </w:tc>
      </w:tr>
      <w:tr w:rsidR="00DE7A8B" w14:paraId="03405AF8" w14:textId="77777777" w:rsidTr="00DE7A8B">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877199" w14:textId="77777777" w:rsidR="00DE7A8B" w:rsidRDefault="00DE7A8B" w:rsidP="00DE7A8B">
            <w:pPr>
              <w:rPr>
                <w:rFonts w:ascii="Arial Narrow" w:hAnsi="Arial Narrow"/>
                <w:b/>
                <w:bCs/>
                <w:sz w:val="24"/>
                <w:szCs w:val="24"/>
              </w:rPr>
            </w:pPr>
            <w:r>
              <w:rPr>
                <w:rFonts w:ascii="Arial Narrow" w:hAnsi="Arial Narrow"/>
                <w:b/>
                <w:bCs/>
                <w:sz w:val="24"/>
                <w:szCs w:val="24"/>
              </w:rPr>
              <w:t>2e</w:t>
            </w:r>
            <w:r w:rsidRPr="0046453B">
              <w:rPr>
                <w:rFonts w:ascii="Arial Narrow" w:hAnsi="Arial Narrow"/>
                <w:b/>
                <w:bCs/>
                <w:sz w:val="24"/>
                <w:szCs w:val="24"/>
              </w:rPr>
              <w:t xml:space="preserve"> rencontre de parents</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31DF05E" w14:textId="1B01A544" w:rsidR="00DE7A8B" w:rsidRDefault="00306B60" w:rsidP="00DE7A8B">
            <w:pPr>
              <w:jc w:val="center"/>
              <w:rPr>
                <w:sz w:val="24"/>
                <w:szCs w:val="24"/>
              </w:rPr>
            </w:pPr>
            <w:r>
              <w:rPr>
                <w:sz w:val="24"/>
                <w:szCs w:val="24"/>
              </w:rPr>
              <w:t>2</w:t>
            </w:r>
            <w:r w:rsidR="00307564">
              <w:rPr>
                <w:sz w:val="24"/>
                <w:szCs w:val="24"/>
              </w:rPr>
              <w:t>0</w:t>
            </w:r>
            <w:r w:rsidR="00DE7A8B">
              <w:rPr>
                <w:sz w:val="24"/>
                <w:szCs w:val="24"/>
              </w:rPr>
              <w:t xml:space="preserve"> mars 202</w:t>
            </w:r>
            <w:r w:rsidR="00817AE6">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E9B34AB" w14:textId="07B58900" w:rsidR="00DE7A8B" w:rsidRPr="0046453B" w:rsidRDefault="00306B60" w:rsidP="00DE7A8B">
            <w:pPr>
              <w:rPr>
                <w:sz w:val="24"/>
                <w:szCs w:val="24"/>
              </w:rPr>
            </w:pPr>
            <w:r>
              <w:rPr>
                <w:sz w:val="24"/>
                <w:szCs w:val="24"/>
              </w:rPr>
              <w:t>Rencontres individuelles sur invitation ou sur demande</w:t>
            </w:r>
            <w:r w:rsidR="0037626A">
              <w:rPr>
                <w:sz w:val="24"/>
                <w:szCs w:val="24"/>
              </w:rPr>
              <w:t xml:space="preserve"> (un plan d’intervention peut faire office de rencontre de parent).</w:t>
            </w:r>
          </w:p>
        </w:tc>
      </w:tr>
      <w:tr w:rsidR="00DE7A8B" w14:paraId="71BFD011" w14:textId="77777777" w:rsidTr="00DE7A8B">
        <w:trPr>
          <w:trHeight w:val="624"/>
        </w:trPr>
        <w:tc>
          <w:tcPr>
            <w:tcW w:w="2552"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14:paraId="56EE7D36" w14:textId="77777777" w:rsidR="00DE7A8B" w:rsidRPr="0046453B" w:rsidRDefault="00DE7A8B" w:rsidP="00DE7A8B">
            <w:pPr>
              <w:rPr>
                <w:rFonts w:ascii="Arial Narrow" w:hAnsi="Arial Narrow"/>
                <w:b/>
                <w:bCs/>
                <w:sz w:val="24"/>
                <w:szCs w:val="24"/>
              </w:rPr>
            </w:pPr>
            <w:r>
              <w:rPr>
                <w:rFonts w:ascii="Arial Narrow" w:hAnsi="Arial Narrow"/>
                <w:b/>
                <w:bCs/>
                <w:sz w:val="24"/>
                <w:szCs w:val="24"/>
              </w:rPr>
              <w:t>Bulletin étape 2</w:t>
            </w:r>
          </w:p>
        </w:tc>
        <w:tc>
          <w:tcPr>
            <w:tcW w:w="1843" w:type="dxa"/>
            <w:tcBorders>
              <w:top w:val="nil"/>
              <w:left w:val="single" w:sz="8" w:space="0" w:color="000000"/>
              <w:bottom w:val="single" w:sz="8" w:space="0" w:color="000000"/>
              <w:right w:val="single" w:sz="8" w:space="0" w:color="auto"/>
            </w:tcBorders>
            <w:vAlign w:val="center"/>
          </w:tcPr>
          <w:p w14:paraId="16466567" w14:textId="7A76277B" w:rsidR="00DE7A8B" w:rsidRPr="0046453B" w:rsidRDefault="00306B60" w:rsidP="00DE7A8B">
            <w:pPr>
              <w:jc w:val="center"/>
              <w:rPr>
                <w:sz w:val="24"/>
                <w:szCs w:val="24"/>
              </w:rPr>
            </w:pPr>
            <w:r>
              <w:rPr>
                <w:sz w:val="24"/>
                <w:szCs w:val="24"/>
              </w:rPr>
              <w:t>2</w:t>
            </w:r>
            <w:r w:rsidR="00307564">
              <w:rPr>
                <w:sz w:val="24"/>
                <w:szCs w:val="24"/>
              </w:rPr>
              <w:t xml:space="preserve">6 février </w:t>
            </w:r>
            <w:r w:rsidR="00DE7A8B" w:rsidRPr="0046453B">
              <w:rPr>
                <w:sz w:val="24"/>
                <w:szCs w:val="24"/>
              </w:rPr>
              <w:t>202</w:t>
            </w:r>
            <w:r w:rsidR="00817AE6">
              <w:rPr>
                <w:sz w:val="24"/>
                <w:szCs w:val="24"/>
              </w:rPr>
              <w:t>5</w:t>
            </w:r>
          </w:p>
        </w:tc>
        <w:tc>
          <w:tcPr>
            <w:tcW w:w="5170" w:type="dxa"/>
            <w:tcBorders>
              <w:top w:val="nil"/>
              <w:left w:val="single" w:sz="8" w:space="0" w:color="000000"/>
              <w:bottom w:val="single" w:sz="8" w:space="0" w:color="000000"/>
              <w:right w:val="single" w:sz="8" w:space="0" w:color="auto"/>
            </w:tcBorders>
            <w:vAlign w:val="center"/>
          </w:tcPr>
          <w:p w14:paraId="25ACD04D" w14:textId="77777777" w:rsidR="00DE7A8B" w:rsidRPr="0046453B" w:rsidRDefault="00DE7A8B" w:rsidP="00DE7A8B">
            <w:pPr>
              <w:rPr>
                <w:sz w:val="24"/>
                <w:szCs w:val="24"/>
              </w:rPr>
            </w:pPr>
          </w:p>
        </w:tc>
      </w:tr>
      <w:tr w:rsidR="00DE7A8B" w14:paraId="2FB82A64" w14:textId="77777777" w:rsidTr="00DE7A8B">
        <w:trPr>
          <w:trHeight w:val="624"/>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69E21EC" w14:textId="77777777" w:rsidR="00DE7A8B" w:rsidRDefault="00DE7A8B" w:rsidP="00DE7A8B">
            <w:pPr>
              <w:rPr>
                <w:rFonts w:ascii="Arial Narrow" w:hAnsi="Arial Narrow"/>
                <w:b/>
                <w:bCs/>
                <w:sz w:val="24"/>
                <w:szCs w:val="24"/>
              </w:rPr>
            </w:pPr>
            <w:r>
              <w:rPr>
                <w:rFonts w:ascii="Arial Narrow" w:hAnsi="Arial Narrow"/>
                <w:b/>
                <w:bCs/>
                <w:sz w:val="24"/>
                <w:szCs w:val="24"/>
              </w:rPr>
              <w:t>Bulletin étape 3</w:t>
            </w:r>
          </w:p>
        </w:tc>
        <w:tc>
          <w:tcPr>
            <w:tcW w:w="1843"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B883D6A" w14:textId="68EBF591" w:rsidR="00DE7A8B" w:rsidRDefault="00306B60" w:rsidP="00DE7A8B">
            <w:pPr>
              <w:jc w:val="center"/>
              <w:rPr>
                <w:sz w:val="24"/>
                <w:szCs w:val="24"/>
              </w:rPr>
            </w:pPr>
            <w:r>
              <w:rPr>
                <w:sz w:val="24"/>
                <w:szCs w:val="24"/>
              </w:rPr>
              <w:t>2</w:t>
            </w:r>
            <w:r w:rsidR="00817AE6">
              <w:rPr>
                <w:sz w:val="24"/>
                <w:szCs w:val="24"/>
              </w:rPr>
              <w:t>7</w:t>
            </w:r>
            <w:r w:rsidR="00DE7A8B">
              <w:rPr>
                <w:sz w:val="24"/>
                <w:szCs w:val="24"/>
              </w:rPr>
              <w:t xml:space="preserve"> juin 202</w:t>
            </w:r>
            <w:r w:rsidR="00817AE6">
              <w:rPr>
                <w:sz w:val="24"/>
                <w:szCs w:val="24"/>
              </w:rPr>
              <w:t>5</w:t>
            </w:r>
          </w:p>
        </w:tc>
        <w:tc>
          <w:tcPr>
            <w:tcW w:w="517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14A8EDD1" w14:textId="3C1EDEDD" w:rsidR="00DE7A8B" w:rsidRPr="0046453B" w:rsidRDefault="00DE7A8B" w:rsidP="00DE7A8B">
            <w:pPr>
              <w:rPr>
                <w:sz w:val="24"/>
                <w:szCs w:val="24"/>
              </w:rPr>
            </w:pPr>
            <w:r w:rsidRPr="0046453B">
              <w:rPr>
                <w:sz w:val="24"/>
                <w:szCs w:val="24"/>
              </w:rPr>
              <w:t>Résultat final des compétences / Bilan</w:t>
            </w:r>
          </w:p>
        </w:tc>
      </w:tr>
    </w:tbl>
    <w:p w14:paraId="67403ECD" w14:textId="56BEAB8D" w:rsidR="00DE7A8B" w:rsidRPr="00E656F6" w:rsidRDefault="00DE7A8B" w:rsidP="0037626A">
      <w:pPr>
        <w:spacing w:before="120"/>
        <w:rPr>
          <w:sz w:val="24"/>
          <w:szCs w:val="24"/>
        </w:rPr>
      </w:pPr>
      <w:r>
        <w:rPr>
          <w:i/>
          <w:iCs/>
          <w:color w:val="221E1F"/>
          <w:sz w:val="24"/>
          <w:szCs w:val="24"/>
        </w:rPr>
        <w:t>Des communications mensuelles sont aussi prévues et peuvent se faire selon des modalités variées.</w:t>
      </w:r>
    </w:p>
    <w:p w14:paraId="120D9EFE" w14:textId="77777777" w:rsidR="00DE7A8B" w:rsidRDefault="00DE7A8B" w:rsidP="00DE7A8B"/>
    <w:p w14:paraId="05CDBD15" w14:textId="77777777" w:rsidR="00FD4EDC" w:rsidRDefault="00FD4EDC" w:rsidP="00FD4EDC">
      <w:pPr>
        <w:spacing w:after="0" w:line="240" w:lineRule="auto"/>
        <w:ind w:left="708" w:hanging="708"/>
        <w:jc w:val="both"/>
        <w:rPr>
          <w:rFonts w:ascii="Arial Narrow" w:eastAsia="Times New Roman" w:hAnsi="Arial Narrow"/>
          <w:sz w:val="24"/>
          <w:szCs w:val="24"/>
          <w:lang w:eastAsia="fr-CA"/>
        </w:rPr>
      </w:pPr>
    </w:p>
    <w:p w14:paraId="40DB8B52" w14:textId="77777777" w:rsidR="00FD4EDC" w:rsidRDefault="00FD4EDC" w:rsidP="00FD4EDC">
      <w:pPr>
        <w:spacing w:after="0" w:line="240" w:lineRule="auto"/>
        <w:ind w:left="708" w:hanging="708"/>
        <w:jc w:val="both"/>
        <w:rPr>
          <w:rFonts w:ascii="Arial Narrow" w:eastAsia="Times New Roman" w:hAnsi="Arial Narrow"/>
          <w:sz w:val="24"/>
          <w:szCs w:val="24"/>
          <w:lang w:eastAsia="fr-CA"/>
        </w:rPr>
      </w:pPr>
    </w:p>
    <w:p w14:paraId="6D09DE20" w14:textId="77777777" w:rsidR="00FD4EDC" w:rsidRDefault="00FD4EDC" w:rsidP="00FD4EDC">
      <w:pPr>
        <w:pStyle w:val="Sansinterligne"/>
        <w:jc w:val="both"/>
      </w:pPr>
    </w:p>
    <w:p w14:paraId="1EE7105F" w14:textId="77777777" w:rsidR="0037626A" w:rsidRDefault="0037626A" w:rsidP="00FD4EDC">
      <w:pPr>
        <w:pStyle w:val="Sansinterligne"/>
        <w:jc w:val="both"/>
      </w:pPr>
    </w:p>
    <w:p w14:paraId="2E9B617F" w14:textId="77777777" w:rsidR="00FD4EDC" w:rsidRDefault="00FD4EDC" w:rsidP="00FD4EDC">
      <w:pPr>
        <w:pStyle w:val="Sansinterligne"/>
        <w:jc w:val="both"/>
      </w:pPr>
    </w:p>
    <w:p w14:paraId="5A232408" w14:textId="1E3EC2C5" w:rsidR="00FD4EDC" w:rsidRDefault="00FD4EDC" w:rsidP="00FD4EDC">
      <w:pPr>
        <w:pStyle w:val="Sansinterligne"/>
        <w:jc w:val="both"/>
      </w:pPr>
    </w:p>
    <w:tbl>
      <w:tblPr>
        <w:tblpPr w:leftFromText="141" w:rightFromText="141" w:vertAnchor="page" w:horzAnchor="margin" w:tblpY="9496"/>
        <w:tblW w:w="9346" w:type="dxa"/>
        <w:tblCellMar>
          <w:left w:w="0" w:type="dxa"/>
          <w:right w:w="0" w:type="dxa"/>
        </w:tblCellMar>
        <w:tblLook w:val="04A0" w:firstRow="1" w:lastRow="0" w:firstColumn="1" w:lastColumn="0" w:noHBand="0" w:noVBand="1"/>
      </w:tblPr>
      <w:tblGrid>
        <w:gridCol w:w="3202"/>
        <w:gridCol w:w="3202"/>
        <w:gridCol w:w="2942"/>
      </w:tblGrid>
      <w:tr w:rsidR="00DE7A8B" w14:paraId="65EE8A2A" w14:textId="77777777" w:rsidTr="003314A7">
        <w:trPr>
          <w:trHeight w:val="475"/>
        </w:trPr>
        <w:tc>
          <w:tcPr>
            <w:tcW w:w="9346" w:type="dxa"/>
            <w:gridSpan w:val="3"/>
            <w:tcBorders>
              <w:top w:val="single" w:sz="8" w:space="0" w:color="auto"/>
              <w:left w:val="single" w:sz="8" w:space="0" w:color="000000"/>
              <w:bottom w:val="single" w:sz="8" w:space="0" w:color="000000"/>
              <w:right w:val="single" w:sz="8" w:space="0" w:color="auto"/>
            </w:tcBorders>
            <w:shd w:val="clear" w:color="auto" w:fill="00B050"/>
            <w:tcMar>
              <w:top w:w="0" w:type="dxa"/>
              <w:left w:w="108" w:type="dxa"/>
              <w:bottom w:w="0" w:type="dxa"/>
              <w:right w:w="108" w:type="dxa"/>
            </w:tcMar>
            <w:vAlign w:val="center"/>
            <w:hideMark/>
          </w:tcPr>
          <w:p w14:paraId="63AFAF8C" w14:textId="77777777" w:rsidR="00DE7A8B" w:rsidRDefault="00DE7A8B" w:rsidP="003314A7">
            <w:pPr>
              <w:jc w:val="center"/>
              <w:rPr>
                <w:b/>
                <w:bCs/>
                <w:sz w:val="28"/>
                <w:szCs w:val="28"/>
              </w:rPr>
            </w:pPr>
            <w:r>
              <w:rPr>
                <w:rFonts w:ascii="Arial Narrow" w:hAnsi="Arial Narrow"/>
                <w:b/>
                <w:bCs/>
                <w:sz w:val="28"/>
                <w:szCs w:val="28"/>
              </w:rPr>
              <w:t>Calendrier des étapes</w:t>
            </w:r>
          </w:p>
        </w:tc>
      </w:tr>
      <w:tr w:rsidR="00DE7A8B" w14:paraId="4492FA93" w14:textId="77777777" w:rsidTr="003314A7">
        <w:trPr>
          <w:trHeight w:val="475"/>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375436" w14:textId="77777777" w:rsidR="00DE7A8B" w:rsidRDefault="00DE7A8B" w:rsidP="003314A7">
            <w:pPr>
              <w:jc w:val="center"/>
              <w:rPr>
                <w:b/>
                <w:bCs/>
                <w:sz w:val="28"/>
                <w:szCs w:val="28"/>
              </w:rPr>
            </w:pPr>
            <w:r>
              <w:rPr>
                <w:b/>
                <w:bCs/>
                <w:sz w:val="28"/>
                <w:szCs w:val="28"/>
              </w:rPr>
              <w:t>Étape 1</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A6651F" w14:textId="77777777" w:rsidR="00DE7A8B" w:rsidRDefault="00DE7A8B" w:rsidP="003314A7">
            <w:pPr>
              <w:jc w:val="center"/>
              <w:rPr>
                <w:b/>
                <w:bCs/>
                <w:sz w:val="28"/>
                <w:szCs w:val="28"/>
              </w:rPr>
            </w:pPr>
            <w:r>
              <w:rPr>
                <w:b/>
                <w:bCs/>
                <w:sz w:val="28"/>
                <w:szCs w:val="28"/>
              </w:rPr>
              <w:t>Étape 2</w:t>
            </w:r>
          </w:p>
        </w:tc>
        <w:tc>
          <w:tcPr>
            <w:tcW w:w="2942"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5E82375E" w14:textId="77777777" w:rsidR="00DE7A8B" w:rsidRPr="007E5042" w:rsidRDefault="00DE7A8B" w:rsidP="003314A7">
            <w:pPr>
              <w:jc w:val="center"/>
              <w:rPr>
                <w:b/>
                <w:bCs/>
                <w:sz w:val="28"/>
                <w:szCs w:val="28"/>
              </w:rPr>
            </w:pPr>
            <w:r w:rsidRPr="007E5042">
              <w:rPr>
                <w:b/>
                <w:bCs/>
                <w:sz w:val="28"/>
                <w:szCs w:val="28"/>
              </w:rPr>
              <w:t xml:space="preserve">Étape </w:t>
            </w:r>
            <w:r>
              <w:rPr>
                <w:b/>
                <w:bCs/>
                <w:sz w:val="28"/>
                <w:szCs w:val="28"/>
              </w:rPr>
              <w:t>3</w:t>
            </w:r>
          </w:p>
        </w:tc>
      </w:tr>
      <w:tr w:rsidR="00DE7A8B" w14:paraId="6FF68561" w14:textId="77777777" w:rsidTr="003314A7">
        <w:trPr>
          <w:trHeight w:val="1878"/>
        </w:trPr>
        <w:tc>
          <w:tcPr>
            <w:tcW w:w="32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5A3A2AE" w14:textId="77777777" w:rsidR="00DE7A8B" w:rsidRDefault="00DE7A8B" w:rsidP="003314A7">
            <w:pPr>
              <w:jc w:val="center"/>
              <w:rPr>
                <w:b/>
                <w:bCs/>
                <w:sz w:val="28"/>
                <w:szCs w:val="28"/>
              </w:rPr>
            </w:pPr>
          </w:p>
          <w:p w14:paraId="01A4DFC8" w14:textId="521E3B04" w:rsidR="00DE7A8B" w:rsidRDefault="00DE7A8B" w:rsidP="003314A7">
            <w:pPr>
              <w:jc w:val="center"/>
              <w:rPr>
                <w:b/>
                <w:bCs/>
                <w:sz w:val="28"/>
                <w:szCs w:val="28"/>
              </w:rPr>
            </w:pPr>
            <w:r>
              <w:rPr>
                <w:b/>
                <w:bCs/>
                <w:sz w:val="28"/>
                <w:szCs w:val="28"/>
              </w:rPr>
              <w:t xml:space="preserve">Du </w:t>
            </w:r>
            <w:r w:rsidR="003314A7">
              <w:rPr>
                <w:b/>
                <w:bCs/>
                <w:sz w:val="28"/>
                <w:szCs w:val="28"/>
              </w:rPr>
              <w:t>29</w:t>
            </w:r>
            <w:r>
              <w:rPr>
                <w:b/>
                <w:bCs/>
                <w:sz w:val="28"/>
                <w:szCs w:val="28"/>
              </w:rPr>
              <w:t xml:space="preserve"> août 202</w:t>
            </w:r>
            <w:r w:rsidR="003314A7">
              <w:rPr>
                <w:b/>
                <w:bCs/>
                <w:sz w:val="28"/>
                <w:szCs w:val="28"/>
              </w:rPr>
              <w:t>4</w:t>
            </w:r>
            <w:r>
              <w:rPr>
                <w:b/>
                <w:bCs/>
                <w:sz w:val="28"/>
                <w:szCs w:val="28"/>
              </w:rPr>
              <w:t xml:space="preserve"> au </w:t>
            </w:r>
            <w:r>
              <w:rPr>
                <w:b/>
                <w:bCs/>
                <w:sz w:val="28"/>
                <w:szCs w:val="28"/>
              </w:rPr>
              <w:br/>
            </w:r>
            <w:r w:rsidR="0037626A">
              <w:rPr>
                <w:b/>
                <w:bCs/>
                <w:sz w:val="28"/>
                <w:szCs w:val="28"/>
              </w:rPr>
              <w:t>7</w:t>
            </w:r>
            <w:r>
              <w:rPr>
                <w:b/>
                <w:bCs/>
                <w:sz w:val="28"/>
                <w:szCs w:val="28"/>
              </w:rPr>
              <w:t xml:space="preserve"> novembre 202</w:t>
            </w:r>
            <w:r w:rsidR="003314A7">
              <w:rPr>
                <w:b/>
                <w:bCs/>
                <w:sz w:val="28"/>
                <w:szCs w:val="28"/>
              </w:rPr>
              <w:t>4</w:t>
            </w:r>
          </w:p>
          <w:p w14:paraId="2D29A4B8" w14:textId="7D33D35B" w:rsidR="00DE7A8B" w:rsidRDefault="003611AA" w:rsidP="003314A7">
            <w:pPr>
              <w:jc w:val="center"/>
              <w:rPr>
                <w:b/>
                <w:bCs/>
                <w:sz w:val="28"/>
                <w:szCs w:val="28"/>
              </w:rPr>
            </w:pPr>
            <w:r>
              <w:rPr>
                <w:b/>
                <w:bCs/>
                <w:sz w:val="28"/>
                <w:szCs w:val="28"/>
              </w:rPr>
              <w:t>47 jours</w:t>
            </w:r>
          </w:p>
        </w:tc>
        <w:tc>
          <w:tcPr>
            <w:tcW w:w="320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1D75B5" w14:textId="77777777" w:rsidR="00BA480F" w:rsidRDefault="00BA480F" w:rsidP="003314A7">
            <w:pPr>
              <w:jc w:val="center"/>
              <w:rPr>
                <w:b/>
                <w:bCs/>
                <w:sz w:val="28"/>
                <w:szCs w:val="28"/>
              </w:rPr>
            </w:pPr>
          </w:p>
          <w:p w14:paraId="31A0EF01" w14:textId="209ADB5C" w:rsidR="00DE7A8B" w:rsidRDefault="00DE7A8B" w:rsidP="003314A7">
            <w:pPr>
              <w:jc w:val="center"/>
              <w:rPr>
                <w:b/>
                <w:bCs/>
                <w:sz w:val="28"/>
                <w:szCs w:val="28"/>
              </w:rPr>
            </w:pPr>
            <w:r>
              <w:rPr>
                <w:b/>
                <w:bCs/>
                <w:sz w:val="28"/>
                <w:szCs w:val="28"/>
              </w:rPr>
              <w:t xml:space="preserve">Du </w:t>
            </w:r>
            <w:r w:rsidR="0037626A">
              <w:rPr>
                <w:b/>
                <w:bCs/>
                <w:sz w:val="28"/>
                <w:szCs w:val="28"/>
              </w:rPr>
              <w:t>8</w:t>
            </w:r>
            <w:r>
              <w:rPr>
                <w:b/>
                <w:bCs/>
                <w:sz w:val="28"/>
                <w:szCs w:val="28"/>
              </w:rPr>
              <w:t xml:space="preserve"> novembre 202</w:t>
            </w:r>
            <w:r w:rsidR="003314A7">
              <w:rPr>
                <w:b/>
                <w:bCs/>
                <w:sz w:val="28"/>
                <w:szCs w:val="28"/>
              </w:rPr>
              <w:t>4</w:t>
            </w:r>
            <w:r>
              <w:rPr>
                <w:b/>
                <w:bCs/>
                <w:sz w:val="28"/>
                <w:szCs w:val="28"/>
              </w:rPr>
              <w:t xml:space="preserve"> au </w:t>
            </w:r>
            <w:r w:rsidR="0037626A">
              <w:rPr>
                <w:b/>
                <w:bCs/>
                <w:sz w:val="28"/>
                <w:szCs w:val="28"/>
              </w:rPr>
              <w:t>1</w:t>
            </w:r>
            <w:r w:rsidR="003314A7">
              <w:rPr>
                <w:b/>
                <w:bCs/>
                <w:sz w:val="28"/>
                <w:szCs w:val="28"/>
              </w:rPr>
              <w:t xml:space="preserve">9 février </w:t>
            </w:r>
            <w:r>
              <w:rPr>
                <w:b/>
                <w:bCs/>
                <w:sz w:val="28"/>
                <w:szCs w:val="28"/>
              </w:rPr>
              <w:t>202</w:t>
            </w:r>
            <w:r w:rsidR="003314A7">
              <w:rPr>
                <w:b/>
                <w:bCs/>
                <w:sz w:val="28"/>
                <w:szCs w:val="28"/>
              </w:rPr>
              <w:t>5</w:t>
            </w:r>
          </w:p>
          <w:p w14:paraId="05FDB546" w14:textId="2E527A0D" w:rsidR="00DE7A8B" w:rsidRDefault="003611AA" w:rsidP="003314A7">
            <w:pPr>
              <w:jc w:val="center"/>
              <w:rPr>
                <w:b/>
                <w:bCs/>
                <w:sz w:val="28"/>
                <w:szCs w:val="28"/>
              </w:rPr>
            </w:pPr>
            <w:r>
              <w:rPr>
                <w:b/>
                <w:bCs/>
                <w:sz w:val="28"/>
                <w:szCs w:val="28"/>
              </w:rPr>
              <w:t>60 jours</w:t>
            </w:r>
          </w:p>
        </w:tc>
        <w:tc>
          <w:tcPr>
            <w:tcW w:w="2942" w:type="dxa"/>
            <w:tcBorders>
              <w:top w:val="nil"/>
              <w:left w:val="nil"/>
              <w:bottom w:val="single" w:sz="8" w:space="0" w:color="000000"/>
              <w:right w:val="single" w:sz="8" w:space="0" w:color="auto"/>
            </w:tcBorders>
            <w:shd w:val="clear" w:color="auto" w:fill="FFFFFF" w:themeFill="background1"/>
            <w:tcMar>
              <w:top w:w="0" w:type="dxa"/>
              <w:left w:w="108" w:type="dxa"/>
              <w:bottom w:w="0" w:type="dxa"/>
              <w:right w:w="108" w:type="dxa"/>
            </w:tcMar>
            <w:vAlign w:val="center"/>
            <w:hideMark/>
          </w:tcPr>
          <w:p w14:paraId="2EC5087F" w14:textId="77777777" w:rsidR="003611AA" w:rsidRDefault="003611AA" w:rsidP="003314A7">
            <w:pPr>
              <w:jc w:val="center"/>
              <w:rPr>
                <w:b/>
                <w:bCs/>
                <w:sz w:val="28"/>
                <w:szCs w:val="28"/>
              </w:rPr>
            </w:pPr>
          </w:p>
          <w:p w14:paraId="6851067E" w14:textId="009D54A6" w:rsidR="00DE7A8B" w:rsidRDefault="00DE7A8B" w:rsidP="003314A7">
            <w:pPr>
              <w:jc w:val="center"/>
              <w:rPr>
                <w:b/>
                <w:bCs/>
                <w:sz w:val="28"/>
                <w:szCs w:val="28"/>
              </w:rPr>
            </w:pPr>
            <w:r w:rsidRPr="007E5042">
              <w:rPr>
                <w:b/>
                <w:bCs/>
                <w:sz w:val="28"/>
                <w:szCs w:val="28"/>
              </w:rPr>
              <w:t>Du 2</w:t>
            </w:r>
            <w:r w:rsidR="003314A7">
              <w:rPr>
                <w:b/>
                <w:bCs/>
                <w:sz w:val="28"/>
                <w:szCs w:val="28"/>
              </w:rPr>
              <w:t>0</w:t>
            </w:r>
            <w:r w:rsidR="0037626A">
              <w:rPr>
                <w:b/>
                <w:bCs/>
                <w:sz w:val="28"/>
                <w:szCs w:val="28"/>
              </w:rPr>
              <w:t xml:space="preserve"> </w:t>
            </w:r>
            <w:r w:rsidR="003314A7">
              <w:rPr>
                <w:b/>
                <w:bCs/>
                <w:sz w:val="28"/>
                <w:szCs w:val="28"/>
              </w:rPr>
              <w:t>février</w:t>
            </w:r>
            <w:r w:rsidR="0037626A">
              <w:rPr>
                <w:b/>
                <w:bCs/>
                <w:sz w:val="28"/>
                <w:szCs w:val="28"/>
              </w:rPr>
              <w:t xml:space="preserve"> </w:t>
            </w:r>
            <w:r w:rsidRPr="007E5042">
              <w:rPr>
                <w:b/>
                <w:bCs/>
                <w:sz w:val="28"/>
                <w:szCs w:val="28"/>
              </w:rPr>
              <w:t>202</w:t>
            </w:r>
            <w:r w:rsidR="003314A7">
              <w:rPr>
                <w:b/>
                <w:bCs/>
                <w:sz w:val="28"/>
                <w:szCs w:val="28"/>
              </w:rPr>
              <w:t>5</w:t>
            </w:r>
            <w:r w:rsidRPr="007E5042">
              <w:rPr>
                <w:b/>
                <w:bCs/>
                <w:sz w:val="28"/>
                <w:szCs w:val="28"/>
              </w:rPr>
              <w:t xml:space="preserve"> </w:t>
            </w:r>
            <w:r w:rsidR="00BA480F">
              <w:rPr>
                <w:b/>
                <w:bCs/>
                <w:sz w:val="28"/>
                <w:szCs w:val="28"/>
              </w:rPr>
              <w:t>au</w:t>
            </w:r>
            <w:r w:rsidRPr="007E5042">
              <w:rPr>
                <w:b/>
                <w:bCs/>
                <w:sz w:val="28"/>
                <w:szCs w:val="28"/>
              </w:rPr>
              <w:t xml:space="preserve"> 2</w:t>
            </w:r>
            <w:r w:rsidR="003314A7">
              <w:rPr>
                <w:b/>
                <w:bCs/>
                <w:sz w:val="28"/>
                <w:szCs w:val="28"/>
              </w:rPr>
              <w:t>0</w:t>
            </w:r>
            <w:r w:rsidRPr="007E5042">
              <w:rPr>
                <w:b/>
                <w:bCs/>
                <w:sz w:val="28"/>
                <w:szCs w:val="28"/>
              </w:rPr>
              <w:t xml:space="preserve"> juin 202</w:t>
            </w:r>
            <w:r w:rsidR="003314A7">
              <w:rPr>
                <w:b/>
                <w:bCs/>
                <w:sz w:val="28"/>
                <w:szCs w:val="28"/>
              </w:rPr>
              <w:t>5</w:t>
            </w:r>
          </w:p>
          <w:p w14:paraId="711FE73A" w14:textId="769D0387" w:rsidR="003611AA" w:rsidRPr="007E5042" w:rsidRDefault="003611AA" w:rsidP="003314A7">
            <w:pPr>
              <w:jc w:val="center"/>
              <w:rPr>
                <w:b/>
                <w:bCs/>
                <w:sz w:val="28"/>
                <w:szCs w:val="28"/>
              </w:rPr>
            </w:pPr>
            <w:r>
              <w:rPr>
                <w:b/>
                <w:bCs/>
                <w:sz w:val="28"/>
                <w:szCs w:val="28"/>
              </w:rPr>
              <w:t>73 jours</w:t>
            </w:r>
          </w:p>
        </w:tc>
      </w:tr>
    </w:tbl>
    <w:p w14:paraId="061247DD" w14:textId="77777777" w:rsidR="00DE7A8B" w:rsidRPr="00FD4EDC" w:rsidRDefault="00DE7A8B" w:rsidP="00FD4EDC"/>
    <w:sectPr w:rsidR="00DE7A8B" w:rsidRPr="00FD4EDC" w:rsidSect="00DE7A8B">
      <w:pgSz w:w="12240" w:h="15840"/>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D552" w14:textId="77777777" w:rsidR="00F90C47" w:rsidRDefault="00F90C47" w:rsidP="00FD4EDC">
      <w:pPr>
        <w:spacing w:after="0" w:line="240" w:lineRule="auto"/>
      </w:pPr>
      <w:r>
        <w:separator/>
      </w:r>
    </w:p>
  </w:endnote>
  <w:endnote w:type="continuationSeparator" w:id="0">
    <w:p w14:paraId="6110B666" w14:textId="77777777" w:rsidR="00F90C47" w:rsidRDefault="00F90C47" w:rsidP="00FD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A2D47" w14:textId="77777777" w:rsidR="00F90C47" w:rsidRDefault="00F90C47" w:rsidP="00FD4EDC">
      <w:pPr>
        <w:spacing w:after="0" w:line="240" w:lineRule="auto"/>
      </w:pPr>
      <w:r>
        <w:separator/>
      </w:r>
    </w:p>
  </w:footnote>
  <w:footnote w:type="continuationSeparator" w:id="0">
    <w:p w14:paraId="7B3AEE42" w14:textId="77777777" w:rsidR="00F90C47" w:rsidRDefault="00F90C47" w:rsidP="00FD4EDC">
      <w:pPr>
        <w:spacing w:after="0" w:line="240" w:lineRule="auto"/>
      </w:pPr>
      <w:r>
        <w:continuationSeparator/>
      </w:r>
    </w:p>
  </w:footnote>
  <w:footnote w:id="1">
    <w:p w14:paraId="3232CAF6" w14:textId="77777777" w:rsidR="00FD4EDC" w:rsidRDefault="00FD4EDC" w:rsidP="00FD4EDC">
      <w:pPr>
        <w:pStyle w:val="Notedebasdepage"/>
      </w:pPr>
      <w:r>
        <w:rPr>
          <w:rStyle w:val="Appelnotedebasdep"/>
        </w:rPr>
        <w:footnoteRef/>
      </w:r>
      <w:r>
        <w:t xml:space="preserve"> QUÉBEC, MINISTÈRE DE L’ÉDUCATION ET DE L’ENSEIGNEMENT SUPÉRIEUR, Programme éducatif CAPS, version préliminaire. Compétences axées sur la participation sociale.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15E8" w14:textId="77777777" w:rsidR="00FD4EDC" w:rsidRPr="00945F7B" w:rsidRDefault="00FD4EDC" w:rsidP="00F37FCF">
    <w:pPr>
      <w:pStyle w:val="En-tte"/>
      <w:jc w:val="right"/>
      <w:rPr>
        <w:i/>
      </w:rPr>
    </w:pPr>
    <w:r>
      <w:rPr>
        <w:noProof/>
        <w:lang w:eastAsia="fr-CA"/>
      </w:rPr>
      <w:drawing>
        <wp:anchor distT="0" distB="0" distL="114300" distR="114300" simplePos="0" relativeHeight="251659264" behindDoc="1" locked="0" layoutInCell="1" allowOverlap="1" wp14:anchorId="505E454C" wp14:editId="4B9558CA">
          <wp:simplePos x="0" y="0"/>
          <wp:positionH relativeFrom="column">
            <wp:posOffset>-75647</wp:posOffset>
          </wp:positionH>
          <wp:positionV relativeFrom="paragraph">
            <wp:posOffset>-172388</wp:posOffset>
          </wp:positionV>
          <wp:extent cx="1013798" cy="3257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798" cy="325755"/>
                  </a:xfrm>
                  <a:prstGeom prst="rect">
                    <a:avLst/>
                  </a:prstGeom>
                </pic:spPr>
              </pic:pic>
            </a:graphicData>
          </a:graphic>
          <wp14:sizeRelH relativeFrom="page">
            <wp14:pctWidth>0</wp14:pctWidth>
          </wp14:sizeRelH>
          <wp14:sizeRelV relativeFrom="page">
            <wp14:pctHeight>0</wp14:pctHeight>
          </wp14:sizeRelV>
        </wp:anchor>
      </w:drawing>
    </w:r>
    <w:r>
      <w:rPr>
        <w:i/>
      </w:rPr>
      <w:t>GRILLE-MATIÈRES   Document pour les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15CA0"/>
    <w:multiLevelType w:val="hybridMultilevel"/>
    <w:tmpl w:val="3C46D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A0277C6"/>
    <w:multiLevelType w:val="hybridMultilevel"/>
    <w:tmpl w:val="577CAA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48431614">
    <w:abstractNumId w:val="1"/>
  </w:num>
  <w:num w:numId="2" w16cid:durableId="152693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DC"/>
    <w:rsid w:val="00054AA5"/>
    <w:rsid w:val="000E52DF"/>
    <w:rsid w:val="00136C31"/>
    <w:rsid w:val="001443A8"/>
    <w:rsid w:val="00145987"/>
    <w:rsid w:val="001E19B4"/>
    <w:rsid w:val="00306B60"/>
    <w:rsid w:val="00307564"/>
    <w:rsid w:val="003314A7"/>
    <w:rsid w:val="003611AA"/>
    <w:rsid w:val="0037626A"/>
    <w:rsid w:val="00387328"/>
    <w:rsid w:val="003F73DD"/>
    <w:rsid w:val="00444118"/>
    <w:rsid w:val="00601143"/>
    <w:rsid w:val="006804C0"/>
    <w:rsid w:val="006C02A2"/>
    <w:rsid w:val="00817AE6"/>
    <w:rsid w:val="008D0C67"/>
    <w:rsid w:val="00900F55"/>
    <w:rsid w:val="00970A0A"/>
    <w:rsid w:val="009F758A"/>
    <w:rsid w:val="00BA480F"/>
    <w:rsid w:val="00CD2EDD"/>
    <w:rsid w:val="00D50A53"/>
    <w:rsid w:val="00DC239E"/>
    <w:rsid w:val="00DD6484"/>
    <w:rsid w:val="00DE7A8B"/>
    <w:rsid w:val="00E6182D"/>
    <w:rsid w:val="00E656F6"/>
    <w:rsid w:val="00E86C43"/>
    <w:rsid w:val="00ED3B27"/>
    <w:rsid w:val="00EE02B7"/>
    <w:rsid w:val="00F0761F"/>
    <w:rsid w:val="00F56624"/>
    <w:rsid w:val="00F8319B"/>
    <w:rsid w:val="00F90C47"/>
    <w:rsid w:val="00FD4E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29C4"/>
  <w15:chartTrackingRefBased/>
  <w15:docId w15:val="{E7226436-BC55-4981-8FD0-B573C16C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D4E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D4EDC"/>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FD4EDC"/>
    <w:pPr>
      <w:tabs>
        <w:tab w:val="center" w:pos="4320"/>
        <w:tab w:val="right" w:pos="8640"/>
      </w:tabs>
      <w:spacing w:after="0" w:line="240" w:lineRule="auto"/>
    </w:pPr>
  </w:style>
  <w:style w:type="character" w:customStyle="1" w:styleId="En-tteCar">
    <w:name w:val="En-tête Car"/>
    <w:basedOn w:val="Policepardfaut"/>
    <w:link w:val="En-tte"/>
    <w:uiPriority w:val="99"/>
    <w:rsid w:val="00FD4EDC"/>
  </w:style>
  <w:style w:type="paragraph" w:styleId="Notedebasdepage">
    <w:name w:val="footnote text"/>
    <w:basedOn w:val="Normal"/>
    <w:link w:val="NotedebasdepageCar"/>
    <w:uiPriority w:val="99"/>
    <w:semiHidden/>
    <w:unhideWhenUsed/>
    <w:rsid w:val="00FD4E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4EDC"/>
    <w:rPr>
      <w:sz w:val="20"/>
      <w:szCs w:val="20"/>
    </w:rPr>
  </w:style>
  <w:style w:type="character" w:styleId="Appelnotedebasdep">
    <w:name w:val="footnote reference"/>
    <w:basedOn w:val="Policepardfaut"/>
    <w:uiPriority w:val="99"/>
    <w:semiHidden/>
    <w:unhideWhenUsed/>
    <w:rsid w:val="00FD4EDC"/>
    <w:rPr>
      <w:vertAlign w:val="superscript"/>
    </w:rPr>
  </w:style>
  <w:style w:type="table" w:styleId="Grilledutableau">
    <w:name w:val="Table Grid"/>
    <w:basedOn w:val="TableauNormal"/>
    <w:uiPriority w:val="39"/>
    <w:rsid w:val="00FD4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4EDC"/>
    <w:pPr>
      <w:ind w:left="720"/>
      <w:contextualSpacing/>
    </w:pPr>
  </w:style>
  <w:style w:type="paragraph" w:styleId="Sansinterligne">
    <w:name w:val="No Spacing"/>
    <w:uiPriority w:val="1"/>
    <w:qFormat/>
    <w:rsid w:val="00FD4ED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6A16B9473C24A99E1BBE678659C3F" ma:contentTypeVersion="13" ma:contentTypeDescription="Crée un document." ma:contentTypeScope="" ma:versionID="7c70aad8428e39b44495250fc53990c2">
  <xsd:schema xmlns:xsd="http://www.w3.org/2001/XMLSchema" xmlns:xs="http://www.w3.org/2001/XMLSchema" xmlns:p="http://schemas.microsoft.com/office/2006/metadata/properties" xmlns:ns2="c54d7329-0453-499b-8f49-3aa5feae876c" xmlns:ns3="7c3da24b-7f57-4385-8abe-39818b5e0dbe" targetNamespace="http://schemas.microsoft.com/office/2006/metadata/properties" ma:root="true" ma:fieldsID="daf25d4a37c273ecc8ce7c6a623bfd39" ns2:_="" ns3:_="">
    <xsd:import namespace="c54d7329-0453-499b-8f49-3aa5feae876c"/>
    <xsd:import namespace="7c3da24b-7f57-4385-8abe-39818b5e0d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d7329-0453-499b-8f49-3aa5feae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da24b-7f57-4385-8abe-39818b5e0db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B1470-3BAF-4ECE-8A55-31347B2E9098}"/>
</file>

<file path=customXml/itemProps2.xml><?xml version="1.0" encoding="utf-8"?>
<ds:datastoreItem xmlns:ds="http://schemas.openxmlformats.org/officeDocument/2006/customXml" ds:itemID="{A13508A1-C24E-4AF7-A066-807EA37DC5D5}">
  <ds:schemaRefs>
    <ds:schemaRef ds:uri="http://schemas.microsoft.com/sharepoint/v3/contenttype/forms"/>
  </ds:schemaRefs>
</ds:datastoreItem>
</file>

<file path=customXml/itemProps3.xml><?xml version="1.0" encoding="utf-8"?>
<ds:datastoreItem xmlns:ds="http://schemas.openxmlformats.org/officeDocument/2006/customXml" ds:itemID="{4A8CF831-D7D5-4F96-91F6-923FD3FA096E}">
  <ds:schemaRefs>
    <ds:schemaRef ds:uri="http://schemas.microsoft.com/office/2006/metadata/properties"/>
    <ds:schemaRef ds:uri="http://schemas.microsoft.com/office/infopath/2007/PartnerControls"/>
    <ds:schemaRef ds:uri="e7600b3b-7192-42f6-8af3-16674ab62f1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CSDD</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Boulanger</dc:creator>
  <cp:keywords/>
  <dc:description/>
  <cp:lastModifiedBy>Isabelle Houde</cp:lastModifiedBy>
  <cp:revision>4</cp:revision>
  <dcterms:created xsi:type="dcterms:W3CDTF">2024-06-11T13:25:00Z</dcterms:created>
  <dcterms:modified xsi:type="dcterms:W3CDTF">2024-06-14T14:20:00Z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0x01010021C6A16B9473C24A99E1BBE678659C3F</vt:lpwstr>
  </property>
</Properties>
</file>