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978D9" w14:textId="28AA0D99" w:rsidR="00E30E8F" w:rsidRPr="006421E9" w:rsidRDefault="00E30E8F" w:rsidP="006421E9">
      <w:pPr>
        <w:pStyle w:val="Titre"/>
        <w:jc w:val="center"/>
        <w:rPr>
          <w:sz w:val="52"/>
          <w:szCs w:val="52"/>
        </w:rPr>
      </w:pPr>
      <w:r w:rsidRPr="006421E9">
        <w:rPr>
          <w:sz w:val="52"/>
          <w:szCs w:val="52"/>
        </w:rPr>
        <w:t xml:space="preserve">PROGRAMME </w:t>
      </w:r>
      <w:r w:rsidR="006421E9" w:rsidRPr="006421E9">
        <w:rPr>
          <w:sz w:val="52"/>
          <w:szCs w:val="52"/>
        </w:rPr>
        <w:t>ÉDUCATIF</w:t>
      </w:r>
      <w:r w:rsidRPr="006421E9">
        <w:rPr>
          <w:sz w:val="52"/>
          <w:szCs w:val="52"/>
        </w:rPr>
        <w:t xml:space="preserve"> </w:t>
      </w:r>
      <w:r w:rsidR="672FA7D2" w:rsidRPr="006421E9">
        <w:rPr>
          <w:sz w:val="52"/>
          <w:szCs w:val="52"/>
        </w:rPr>
        <w:t>destiné aux élèves ayant une</w:t>
      </w:r>
      <w:r w:rsidR="006421E9">
        <w:rPr>
          <w:sz w:val="52"/>
          <w:szCs w:val="52"/>
        </w:rPr>
        <w:t xml:space="preserve"> </w:t>
      </w:r>
      <w:r w:rsidR="672FA7D2" w:rsidRPr="006421E9">
        <w:rPr>
          <w:sz w:val="52"/>
          <w:szCs w:val="52"/>
        </w:rPr>
        <w:t>d</w:t>
      </w:r>
      <w:r w:rsidRPr="006421E9">
        <w:rPr>
          <w:sz w:val="52"/>
          <w:szCs w:val="52"/>
        </w:rPr>
        <w:t>éficience intellectuelle profonde</w:t>
      </w:r>
      <w:r>
        <w:t xml:space="preserve"> (</w:t>
      </w:r>
      <w:r w:rsidR="4A7E1FB2">
        <w:t>PÉ</w:t>
      </w:r>
      <w:r>
        <w:t>DIP)</w:t>
      </w:r>
    </w:p>
    <w:p w14:paraId="12AE1026" w14:textId="77777777" w:rsidR="00E30E8F" w:rsidRDefault="00E30E8F" w:rsidP="00E30E8F">
      <w:pPr>
        <w:rPr>
          <w:sz w:val="24"/>
        </w:rPr>
      </w:pPr>
    </w:p>
    <w:p w14:paraId="3AAE4A43" w14:textId="77777777" w:rsidR="00E30E8F" w:rsidRDefault="00E30E8F" w:rsidP="00DF1A23">
      <w:pPr>
        <w:jc w:val="both"/>
        <w:rPr>
          <w:sz w:val="24"/>
        </w:rPr>
      </w:pPr>
      <w:r>
        <w:rPr>
          <w:sz w:val="24"/>
        </w:rPr>
        <w:t>L’école a le mandat d’offrir des services éducatifs à tous les jeunes, y compris ceux ayant une déficience intellectuelle, et de les outiller pour qu’ils puissent développer leur potentiel sur le plan social et intellectuel. Son intervention auprès des jeunes doit être multidimensionnelle si elle veut les préparer à devenir des adultes capables de participer à la vie de la communauté. Même si elle prend une couleur particulière dans le cas des élèves ayant</w:t>
      </w:r>
      <w:r>
        <w:rPr>
          <w:rStyle w:val="Appelnotedebasdep"/>
          <w:sz w:val="24"/>
        </w:rPr>
        <w:footnoteReference w:id="1"/>
      </w:r>
      <w:r>
        <w:rPr>
          <w:sz w:val="24"/>
        </w:rPr>
        <w:t xml:space="preserve"> une déficience intellectuelle, la mission de l’école s’articule, pour eux comme pour l’ensemble des élèves, autour de trois axes : instruire, socialiser et qualifier. </w:t>
      </w:r>
    </w:p>
    <w:p w14:paraId="4B63B89E" w14:textId="77777777" w:rsidR="00E30E8F" w:rsidRPr="00C52A5C" w:rsidRDefault="00E30E8F" w:rsidP="00DF1A23">
      <w:pPr>
        <w:jc w:val="both"/>
        <w:rPr>
          <w:b/>
          <w:color w:val="000000" w:themeColor="text1"/>
          <w:sz w:val="24"/>
        </w:rPr>
      </w:pPr>
      <w:r>
        <w:rPr>
          <w:sz w:val="24"/>
        </w:rPr>
        <w:t xml:space="preserve">À l’école Madeleine-Bergeron, il est possible d’accueillir ces élèves jusqu’à l’âge de 21 ans. Ceux-ci bénéficient d’interventions soutenues, de pédagogie différenciée et les activités éducatives doivent privilégier la manipulation, l’exploration et </w:t>
      </w:r>
      <w:r w:rsidRPr="00C52A5C">
        <w:rPr>
          <w:color w:val="000000" w:themeColor="text1"/>
          <w:sz w:val="24"/>
        </w:rPr>
        <w:t>l’expérimentation. Ils cheminent dans un programme adapté à leurs besoins qui leur permet de vivre des réussites.</w:t>
      </w:r>
      <w:r w:rsidRPr="00C52A5C">
        <w:rPr>
          <w:b/>
          <w:color w:val="000000" w:themeColor="text1"/>
          <w:sz w:val="24"/>
        </w:rPr>
        <w:t xml:space="preserve"> </w:t>
      </w:r>
    </w:p>
    <w:p w14:paraId="4BAE5BCA" w14:textId="77777777" w:rsidR="00E30E8F" w:rsidRDefault="00E30E8F" w:rsidP="00E30E8F">
      <w:pPr>
        <w:rPr>
          <w:sz w:val="24"/>
        </w:rPr>
      </w:pPr>
      <w:r>
        <w:rPr>
          <w:sz w:val="24"/>
        </w:rPr>
        <w:t>Nous nous engageons aussi à promouvoir les valeurs dictées par le programme :</w:t>
      </w:r>
    </w:p>
    <w:p w14:paraId="7B043EC7" w14:textId="77777777" w:rsidR="00E30E8F" w:rsidRDefault="00E30E8F" w:rsidP="00E30E8F">
      <w:pPr>
        <w:pStyle w:val="Paragraphedeliste"/>
        <w:numPr>
          <w:ilvl w:val="0"/>
          <w:numId w:val="2"/>
        </w:numPr>
        <w:rPr>
          <w:sz w:val="24"/>
        </w:rPr>
      </w:pPr>
      <w:r>
        <w:rPr>
          <w:sz w:val="24"/>
        </w:rPr>
        <w:t>L’autonomie de l’élève</w:t>
      </w:r>
    </w:p>
    <w:p w14:paraId="6CE955CC" w14:textId="77777777" w:rsidR="00E30E8F" w:rsidRDefault="00E30E8F" w:rsidP="00E30E8F">
      <w:pPr>
        <w:pStyle w:val="Paragraphedeliste"/>
        <w:numPr>
          <w:ilvl w:val="0"/>
          <w:numId w:val="2"/>
        </w:numPr>
        <w:rPr>
          <w:sz w:val="24"/>
        </w:rPr>
      </w:pPr>
      <w:r>
        <w:rPr>
          <w:sz w:val="24"/>
        </w:rPr>
        <w:t>La qualité de vie de l’élève</w:t>
      </w:r>
    </w:p>
    <w:p w14:paraId="4E8D568A" w14:textId="77777777" w:rsidR="00E30E8F" w:rsidRPr="00B231EB" w:rsidRDefault="00E30E8F" w:rsidP="00E30E8F">
      <w:pPr>
        <w:pStyle w:val="Paragraphedeliste"/>
        <w:numPr>
          <w:ilvl w:val="0"/>
          <w:numId w:val="2"/>
        </w:numPr>
        <w:rPr>
          <w:sz w:val="24"/>
        </w:rPr>
      </w:pPr>
      <w:r>
        <w:rPr>
          <w:sz w:val="24"/>
        </w:rPr>
        <w:t xml:space="preserve">La valorisation de l’élève comme apprenant. </w:t>
      </w:r>
    </w:p>
    <w:p w14:paraId="1F3DC779" w14:textId="77777777" w:rsidR="00E30E8F" w:rsidRDefault="00E30E8F" w:rsidP="00E30E8F">
      <w:pPr>
        <w:rPr>
          <w:sz w:val="24"/>
          <w:u w:val="single"/>
        </w:rPr>
      </w:pPr>
      <w:r>
        <w:rPr>
          <w:sz w:val="24"/>
          <w:u w:val="single"/>
        </w:rPr>
        <w:t xml:space="preserve">Les compétences </w:t>
      </w:r>
    </w:p>
    <w:p w14:paraId="201A308B" w14:textId="77777777" w:rsidR="00E30E8F" w:rsidRPr="00A1632E" w:rsidRDefault="00E30E8F" w:rsidP="00E30E8F">
      <w:pPr>
        <w:pStyle w:val="Paragraphedeliste"/>
        <w:numPr>
          <w:ilvl w:val="0"/>
          <w:numId w:val="1"/>
        </w:numPr>
        <w:rPr>
          <w:sz w:val="24"/>
          <w:u w:val="single"/>
        </w:rPr>
      </w:pPr>
      <w:r>
        <w:rPr>
          <w:sz w:val="24"/>
        </w:rPr>
        <w:t>Agir efficacement sur le plan sensorimoteur</w:t>
      </w:r>
    </w:p>
    <w:p w14:paraId="27C51831" w14:textId="77777777" w:rsidR="00E30E8F" w:rsidRPr="00A1632E" w:rsidRDefault="00E30E8F" w:rsidP="00E30E8F">
      <w:pPr>
        <w:pStyle w:val="Paragraphedeliste"/>
        <w:numPr>
          <w:ilvl w:val="0"/>
          <w:numId w:val="1"/>
        </w:numPr>
        <w:rPr>
          <w:sz w:val="24"/>
          <w:u w:val="single"/>
        </w:rPr>
      </w:pPr>
      <w:r>
        <w:rPr>
          <w:sz w:val="24"/>
        </w:rPr>
        <w:t>Exprimer adéquatement ses besoins et ses émotions</w:t>
      </w:r>
    </w:p>
    <w:p w14:paraId="4F3DE585" w14:textId="77777777" w:rsidR="00E30E8F" w:rsidRPr="00A1632E" w:rsidRDefault="00E30E8F" w:rsidP="00E30E8F">
      <w:pPr>
        <w:pStyle w:val="Paragraphedeliste"/>
        <w:numPr>
          <w:ilvl w:val="0"/>
          <w:numId w:val="1"/>
        </w:numPr>
        <w:rPr>
          <w:sz w:val="24"/>
          <w:u w:val="single"/>
        </w:rPr>
      </w:pPr>
      <w:r>
        <w:rPr>
          <w:sz w:val="24"/>
        </w:rPr>
        <w:t>Interagir avec son entourage</w:t>
      </w:r>
    </w:p>
    <w:p w14:paraId="149AF15E" w14:textId="77777777" w:rsidR="00E30E8F" w:rsidRPr="00A1632E" w:rsidRDefault="00E30E8F" w:rsidP="00E30E8F">
      <w:pPr>
        <w:pStyle w:val="Paragraphedeliste"/>
        <w:numPr>
          <w:ilvl w:val="0"/>
          <w:numId w:val="1"/>
        </w:numPr>
        <w:rPr>
          <w:sz w:val="24"/>
          <w:u w:val="single"/>
        </w:rPr>
      </w:pPr>
      <w:r>
        <w:rPr>
          <w:sz w:val="24"/>
        </w:rPr>
        <w:t>Communiquer efficacement avec son entourage</w:t>
      </w:r>
    </w:p>
    <w:p w14:paraId="172A52A8" w14:textId="77777777" w:rsidR="00E30E8F" w:rsidRPr="00A1632E" w:rsidRDefault="00E30E8F" w:rsidP="00E30E8F">
      <w:pPr>
        <w:pStyle w:val="Paragraphedeliste"/>
        <w:numPr>
          <w:ilvl w:val="0"/>
          <w:numId w:val="1"/>
        </w:numPr>
        <w:rPr>
          <w:sz w:val="24"/>
          <w:u w:val="single"/>
        </w:rPr>
      </w:pPr>
      <w:r>
        <w:rPr>
          <w:sz w:val="24"/>
        </w:rPr>
        <w:t>S’adapter à son environnement</w:t>
      </w:r>
    </w:p>
    <w:p w14:paraId="4DB1B0A7" w14:textId="77777777" w:rsidR="00E30E8F" w:rsidRPr="005F46EC" w:rsidRDefault="00E30E8F" w:rsidP="00E30E8F">
      <w:pPr>
        <w:pStyle w:val="Paragraphedeliste"/>
        <w:numPr>
          <w:ilvl w:val="0"/>
          <w:numId w:val="1"/>
        </w:numPr>
        <w:rPr>
          <w:sz w:val="24"/>
          <w:u w:val="single"/>
        </w:rPr>
      </w:pPr>
      <w:r>
        <w:rPr>
          <w:sz w:val="24"/>
        </w:rPr>
        <w:t>S’engager dans des activités de son milieu</w:t>
      </w:r>
    </w:p>
    <w:p w14:paraId="34D2C44B" w14:textId="77777777" w:rsidR="00E30E8F" w:rsidRPr="00C52A5C" w:rsidRDefault="00E30E8F" w:rsidP="00E30E8F">
      <w:pPr>
        <w:rPr>
          <w:color w:val="000000" w:themeColor="text1"/>
          <w:sz w:val="24"/>
        </w:rPr>
      </w:pPr>
      <w:r w:rsidRPr="00C52A5C">
        <w:rPr>
          <w:color w:val="000000" w:themeColor="text1"/>
          <w:sz w:val="24"/>
        </w:rPr>
        <w:t>Ces compétences seront travaillées autant par les enseignants titulaires que par les spécialistes dans des contextes et des milieux variés.</w:t>
      </w:r>
    </w:p>
    <w:p w14:paraId="14C151FB" w14:textId="77777777" w:rsidR="00E30E8F" w:rsidRPr="005F46EC" w:rsidRDefault="00E30E8F" w:rsidP="00E30E8F">
      <w:pPr>
        <w:rPr>
          <w:sz w:val="24"/>
          <w:u w:val="single"/>
        </w:rPr>
      </w:pPr>
      <w:r>
        <w:rPr>
          <w:sz w:val="24"/>
          <w:u w:val="single"/>
        </w:rPr>
        <w:br w:type="page"/>
      </w:r>
    </w:p>
    <w:p w14:paraId="5772D0C4" w14:textId="77777777" w:rsidR="00E30E8F" w:rsidRPr="000332A9" w:rsidRDefault="00E30E8F" w:rsidP="00E30E8F">
      <w:pPr>
        <w:shd w:val="clear" w:color="auto" w:fill="FFF2CC" w:themeFill="accent4" w:themeFillTint="33"/>
        <w:jc w:val="center"/>
        <w:rPr>
          <w:b/>
          <w:sz w:val="24"/>
        </w:rPr>
      </w:pPr>
      <w:r w:rsidRPr="000332A9">
        <w:rPr>
          <w:b/>
          <w:sz w:val="24"/>
        </w:rPr>
        <w:lastRenderedPageBreak/>
        <w:t>Grille-matière</w:t>
      </w:r>
      <w:r>
        <w:rPr>
          <w:b/>
          <w:sz w:val="24"/>
        </w:rPr>
        <w:t>s</w:t>
      </w:r>
      <w:r w:rsidRPr="000332A9">
        <w:rPr>
          <w:b/>
          <w:sz w:val="24"/>
        </w:rPr>
        <w:t xml:space="preserve"> </w:t>
      </w:r>
      <w:r>
        <w:rPr>
          <w:b/>
          <w:sz w:val="24"/>
        </w:rPr>
        <w:t>(</w:t>
      </w:r>
      <w:r w:rsidRPr="000332A9">
        <w:rPr>
          <w:b/>
          <w:sz w:val="24"/>
        </w:rPr>
        <w:t>cycle de 5 jours</w:t>
      </w:r>
      <w:r>
        <w:rPr>
          <w:b/>
          <w:sz w:val="24"/>
        </w:rPr>
        <w:t>)</w:t>
      </w:r>
    </w:p>
    <w:p w14:paraId="6ABFCD16" w14:textId="77777777" w:rsidR="00E30E8F" w:rsidRDefault="00E30E8F" w:rsidP="00E30E8F">
      <w:pPr>
        <w:rPr>
          <w:sz w:val="24"/>
          <w:u w:val="single"/>
        </w:rPr>
      </w:pPr>
      <w:r>
        <w:rPr>
          <w:sz w:val="24"/>
          <w:u w:val="single"/>
        </w:rPr>
        <w:t>Titulaire :</w:t>
      </w:r>
    </w:p>
    <w:p w14:paraId="5B2BB5AF" w14:textId="77777777" w:rsidR="00E30E8F" w:rsidRPr="000332A9" w:rsidRDefault="00E30E8F" w:rsidP="00E30E8F">
      <w:pPr>
        <w:rPr>
          <w:sz w:val="24"/>
        </w:rPr>
      </w:pPr>
      <w:r>
        <w:rPr>
          <w:sz w:val="24"/>
        </w:rPr>
        <w:t>25 périodes de 50 minutes d’enseignement</w:t>
      </w:r>
    </w:p>
    <w:p w14:paraId="36E5DB9B" w14:textId="77777777" w:rsidR="00E30E8F" w:rsidRDefault="00E30E8F" w:rsidP="00E30E8F">
      <w:pPr>
        <w:rPr>
          <w:sz w:val="24"/>
          <w:u w:val="single"/>
        </w:rPr>
      </w:pPr>
      <w:r>
        <w:rPr>
          <w:sz w:val="24"/>
          <w:u w:val="single"/>
        </w:rPr>
        <w:t>Spécialistes</w:t>
      </w:r>
    </w:p>
    <w:p w14:paraId="2B26ABC4" w14:textId="77777777" w:rsidR="00E30E8F" w:rsidRPr="000332A9" w:rsidRDefault="00E30E8F" w:rsidP="00E30E8F">
      <w:pPr>
        <w:rPr>
          <w:sz w:val="24"/>
        </w:rPr>
      </w:pPr>
      <w:r>
        <w:rPr>
          <w:sz w:val="24"/>
        </w:rPr>
        <w:t>5 périodes de 50 minutes (réparties en fonction des groupes)</w:t>
      </w:r>
    </w:p>
    <w:p w14:paraId="05984B9C" w14:textId="77777777" w:rsidR="00E30E8F" w:rsidRDefault="00E30E8F" w:rsidP="00E30E8F">
      <w:pPr>
        <w:ind w:left="709"/>
        <w:contextualSpacing/>
        <w:rPr>
          <w:sz w:val="24"/>
        </w:rPr>
      </w:pPr>
      <w:r>
        <w:rPr>
          <w:sz w:val="24"/>
        </w:rPr>
        <w:t xml:space="preserve">Musique </w:t>
      </w:r>
    </w:p>
    <w:p w14:paraId="3E994523" w14:textId="77777777" w:rsidR="00E30E8F" w:rsidRDefault="00E30E8F" w:rsidP="00E30E8F">
      <w:pPr>
        <w:ind w:left="709"/>
        <w:contextualSpacing/>
        <w:rPr>
          <w:sz w:val="24"/>
        </w:rPr>
      </w:pPr>
      <w:r>
        <w:rPr>
          <w:sz w:val="24"/>
        </w:rPr>
        <w:t xml:space="preserve">Activité physique </w:t>
      </w:r>
    </w:p>
    <w:p w14:paraId="18FE22AA" w14:textId="77777777" w:rsidR="00E30E8F" w:rsidRDefault="00E30E8F" w:rsidP="00E30E8F">
      <w:pPr>
        <w:ind w:left="709"/>
        <w:contextualSpacing/>
        <w:rPr>
          <w:sz w:val="24"/>
        </w:rPr>
      </w:pPr>
      <w:r>
        <w:rPr>
          <w:sz w:val="24"/>
        </w:rPr>
        <w:t xml:space="preserve">Ateliers de communication </w:t>
      </w:r>
    </w:p>
    <w:p w14:paraId="68848A27" w14:textId="77777777" w:rsidR="00E30E8F" w:rsidRPr="005F46EC" w:rsidRDefault="00E30E8F" w:rsidP="00E30E8F">
      <w:pPr>
        <w:rPr>
          <w:sz w:val="24"/>
        </w:rPr>
      </w:pPr>
    </w:p>
    <w:p w14:paraId="3FB4F56D" w14:textId="77777777" w:rsidR="00E30E8F" w:rsidRPr="005F46EC" w:rsidRDefault="00E30E8F" w:rsidP="00E30E8F">
      <w:pPr>
        <w:shd w:val="clear" w:color="auto" w:fill="FFF2CC" w:themeFill="accent4" w:themeFillTint="33"/>
        <w:jc w:val="center"/>
        <w:rPr>
          <w:b/>
          <w:sz w:val="24"/>
        </w:rPr>
      </w:pPr>
      <w:r w:rsidRPr="005F46EC">
        <w:rPr>
          <w:b/>
          <w:sz w:val="24"/>
        </w:rPr>
        <w:t>Évaluation des apprentissages</w:t>
      </w:r>
    </w:p>
    <w:p w14:paraId="1C3828B9" w14:textId="77777777" w:rsidR="00E30E8F" w:rsidRDefault="00E30E8F" w:rsidP="00E30E8F">
      <w:pPr>
        <w:rPr>
          <w:b/>
          <w:sz w:val="24"/>
          <w:szCs w:val="24"/>
          <w:lang w:val="fr-FR"/>
        </w:rPr>
      </w:pPr>
    </w:p>
    <w:p w14:paraId="317EF7AE" w14:textId="77777777" w:rsidR="00E30E8F" w:rsidRPr="005F46EC" w:rsidRDefault="00E30E8F" w:rsidP="00E30E8F">
      <w:pPr>
        <w:rPr>
          <w:b/>
          <w:sz w:val="24"/>
          <w:szCs w:val="24"/>
          <w:lang w:val="fr-FR"/>
        </w:rPr>
      </w:pPr>
      <w:r>
        <w:rPr>
          <w:b/>
          <w:sz w:val="24"/>
          <w:szCs w:val="24"/>
          <w:lang w:val="fr-FR"/>
        </w:rPr>
        <w:t>Première communication</w:t>
      </w:r>
    </w:p>
    <w:p w14:paraId="6EF0AA12" w14:textId="2AAC10CF" w:rsidR="00E30E8F" w:rsidRDefault="00E30E8F" w:rsidP="00955037">
      <w:pPr>
        <w:jc w:val="both"/>
        <w:rPr>
          <w:sz w:val="24"/>
        </w:rPr>
      </w:pPr>
      <w:r w:rsidRPr="005F46EC">
        <w:rPr>
          <w:sz w:val="24"/>
        </w:rPr>
        <w:t xml:space="preserve">Au </w:t>
      </w:r>
      <w:r w:rsidR="006421E9">
        <w:rPr>
          <w:sz w:val="24"/>
        </w:rPr>
        <w:t>18</w:t>
      </w:r>
      <w:r w:rsidRPr="00240820">
        <w:rPr>
          <w:sz w:val="24"/>
        </w:rPr>
        <w:t xml:space="preserve"> o</w:t>
      </w:r>
      <w:r w:rsidRPr="005F46EC">
        <w:rPr>
          <w:sz w:val="24"/>
        </w:rPr>
        <w:t>ctobre, vous recevrez une première communication qui fera état du fonctionnement de votre enfant depuis le début de l’année.</w:t>
      </w:r>
    </w:p>
    <w:p w14:paraId="7A96CF52" w14:textId="5082F24E" w:rsidR="00602608" w:rsidRPr="00845175" w:rsidRDefault="00602608" w:rsidP="00955037">
      <w:pPr>
        <w:jc w:val="both"/>
        <w:rPr>
          <w:b/>
          <w:bCs/>
          <w:sz w:val="24"/>
        </w:rPr>
      </w:pPr>
      <w:r w:rsidRPr="00845175">
        <w:rPr>
          <w:b/>
          <w:bCs/>
          <w:sz w:val="24"/>
        </w:rPr>
        <w:t>Évaluation des compétences</w:t>
      </w:r>
    </w:p>
    <w:p w14:paraId="31BFE5A4" w14:textId="77777777" w:rsidR="009B408E" w:rsidRDefault="00602608" w:rsidP="00955037">
      <w:pPr>
        <w:jc w:val="both"/>
        <w:rPr>
          <w:sz w:val="24"/>
        </w:rPr>
      </w:pPr>
      <w:r>
        <w:rPr>
          <w:sz w:val="24"/>
        </w:rPr>
        <w:t xml:space="preserve">Étape 1 : </w:t>
      </w:r>
    </w:p>
    <w:p w14:paraId="0BA594FC" w14:textId="225854F4" w:rsidR="00602608" w:rsidRDefault="00602608" w:rsidP="00845175">
      <w:pPr>
        <w:spacing w:line="240" w:lineRule="auto"/>
        <w:jc w:val="both"/>
        <w:rPr>
          <w:sz w:val="24"/>
        </w:rPr>
      </w:pPr>
      <w:r>
        <w:rPr>
          <w:sz w:val="24"/>
        </w:rPr>
        <w:t>Communiquer</w:t>
      </w:r>
      <w:r w:rsidR="009B408E">
        <w:rPr>
          <w:sz w:val="24"/>
        </w:rPr>
        <w:t xml:space="preserve"> efficacement avec son entourage</w:t>
      </w:r>
    </w:p>
    <w:p w14:paraId="252440D7" w14:textId="0388635B" w:rsidR="009B408E" w:rsidRDefault="009B408E" w:rsidP="00845175">
      <w:pPr>
        <w:spacing w:line="240" w:lineRule="auto"/>
        <w:jc w:val="both"/>
        <w:rPr>
          <w:sz w:val="24"/>
        </w:rPr>
      </w:pPr>
      <w:r>
        <w:rPr>
          <w:sz w:val="24"/>
        </w:rPr>
        <w:t>Agir sur le plan sensorimoteur</w:t>
      </w:r>
    </w:p>
    <w:p w14:paraId="388411BD" w14:textId="25ABE342" w:rsidR="00845175" w:rsidRDefault="00845175" w:rsidP="00845175">
      <w:pPr>
        <w:spacing w:line="240" w:lineRule="auto"/>
        <w:jc w:val="both"/>
        <w:rPr>
          <w:sz w:val="24"/>
        </w:rPr>
      </w:pPr>
      <w:r>
        <w:rPr>
          <w:sz w:val="24"/>
        </w:rPr>
        <w:t xml:space="preserve">Étape 2 : </w:t>
      </w:r>
    </w:p>
    <w:p w14:paraId="29EC48E4" w14:textId="3B8DC640" w:rsidR="00845175" w:rsidRDefault="00845175" w:rsidP="00845175">
      <w:pPr>
        <w:spacing w:line="240" w:lineRule="auto"/>
        <w:jc w:val="both"/>
        <w:rPr>
          <w:sz w:val="24"/>
        </w:rPr>
      </w:pPr>
      <w:r>
        <w:rPr>
          <w:sz w:val="24"/>
        </w:rPr>
        <w:t>S’engager dans des activités de son milieu</w:t>
      </w:r>
    </w:p>
    <w:p w14:paraId="7524066C" w14:textId="2F96D04F" w:rsidR="00A02E53" w:rsidRDefault="00A02E53" w:rsidP="00845175">
      <w:pPr>
        <w:spacing w:line="240" w:lineRule="auto"/>
        <w:jc w:val="both"/>
        <w:rPr>
          <w:sz w:val="24"/>
        </w:rPr>
      </w:pPr>
      <w:r>
        <w:rPr>
          <w:sz w:val="24"/>
        </w:rPr>
        <w:t>Interagir avec son entourage</w:t>
      </w:r>
    </w:p>
    <w:p w14:paraId="7311E588" w14:textId="2E2791F3" w:rsidR="00A02E53" w:rsidRDefault="00A02E53" w:rsidP="00845175">
      <w:pPr>
        <w:spacing w:line="240" w:lineRule="auto"/>
        <w:jc w:val="both"/>
        <w:rPr>
          <w:sz w:val="24"/>
        </w:rPr>
      </w:pPr>
      <w:r>
        <w:rPr>
          <w:sz w:val="24"/>
        </w:rPr>
        <w:t>Étape 3 :</w:t>
      </w:r>
    </w:p>
    <w:p w14:paraId="6C4FB309" w14:textId="1EAEEE69" w:rsidR="00A02E53" w:rsidRDefault="00D91C9F" w:rsidP="00845175">
      <w:pPr>
        <w:spacing w:line="240" w:lineRule="auto"/>
        <w:jc w:val="both"/>
        <w:rPr>
          <w:sz w:val="24"/>
        </w:rPr>
      </w:pPr>
      <w:r>
        <w:rPr>
          <w:sz w:val="24"/>
        </w:rPr>
        <w:t>Agir sur le plan sensorimoteur</w:t>
      </w:r>
    </w:p>
    <w:p w14:paraId="00ECDDCB" w14:textId="71E27645" w:rsidR="00D91C9F" w:rsidRPr="005F46EC" w:rsidRDefault="00D91C9F" w:rsidP="00845175">
      <w:pPr>
        <w:spacing w:line="240" w:lineRule="auto"/>
        <w:jc w:val="both"/>
        <w:rPr>
          <w:sz w:val="24"/>
        </w:rPr>
      </w:pPr>
      <w:r>
        <w:rPr>
          <w:sz w:val="24"/>
        </w:rPr>
        <w:t>Exprimer adéquatement ses besoins et ses émotions</w:t>
      </w:r>
    </w:p>
    <w:p w14:paraId="175BD1E8" w14:textId="3BC00110" w:rsidR="00955037" w:rsidRPr="00240820" w:rsidRDefault="00955037" w:rsidP="000A4806">
      <w:pPr>
        <w:spacing w:after="0" w:line="276" w:lineRule="auto"/>
        <w:ind w:left="720"/>
        <w:rPr>
          <w:sz w:val="24"/>
          <w:szCs w:val="24"/>
          <w:lang w:val="fr-FR"/>
        </w:rPr>
      </w:pPr>
    </w:p>
    <w:p w14:paraId="5B230415" w14:textId="77777777" w:rsidR="00E30E8F" w:rsidRDefault="00E30E8F" w:rsidP="00955037">
      <w:pPr>
        <w:rPr>
          <w:b/>
          <w:sz w:val="24"/>
          <w:szCs w:val="24"/>
          <w:lang w:val="fr-FR"/>
        </w:rPr>
      </w:pPr>
    </w:p>
    <w:p w14:paraId="69607B2F" w14:textId="77777777" w:rsidR="00E30E8F" w:rsidRPr="003E3A5E" w:rsidRDefault="00E30E8F" w:rsidP="00E30E8F">
      <w:pPr>
        <w:rPr>
          <w:bCs/>
          <w:sz w:val="24"/>
        </w:rPr>
        <w:sectPr w:rsidR="00E30E8F" w:rsidRPr="003E3A5E">
          <w:headerReference w:type="default" r:id="rId10"/>
          <w:footerReference w:type="default" r:id="rId11"/>
          <w:pgSz w:w="12240" w:h="15840"/>
          <w:pgMar w:top="1440" w:right="1800" w:bottom="1440" w:left="1800" w:header="708" w:footer="708" w:gutter="0"/>
          <w:cols w:space="708"/>
          <w:docGrid w:linePitch="360"/>
        </w:sectPr>
      </w:pPr>
    </w:p>
    <w:tbl>
      <w:tblPr>
        <w:tblW w:w="9565" w:type="dxa"/>
        <w:tblInd w:w="-709" w:type="dxa"/>
        <w:tblLayout w:type="fixed"/>
        <w:tblCellMar>
          <w:left w:w="0" w:type="dxa"/>
          <w:right w:w="0" w:type="dxa"/>
        </w:tblCellMar>
        <w:tblLook w:val="04A0" w:firstRow="1" w:lastRow="0" w:firstColumn="1" w:lastColumn="0" w:noHBand="0" w:noVBand="1"/>
      </w:tblPr>
      <w:tblGrid>
        <w:gridCol w:w="2552"/>
        <w:gridCol w:w="1843"/>
        <w:gridCol w:w="5170"/>
      </w:tblGrid>
      <w:tr w:rsidR="009F4C25" w14:paraId="3DEB0456" w14:textId="77777777" w:rsidTr="00D179CA">
        <w:trPr>
          <w:trHeight w:val="624"/>
        </w:trPr>
        <w:tc>
          <w:tcPr>
            <w:tcW w:w="25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9E80F5" w14:textId="77777777" w:rsidR="009F4C25" w:rsidRDefault="009F4C25" w:rsidP="00D179CA">
            <w:pPr>
              <w:rPr>
                <w:b/>
                <w:bCs/>
                <w:sz w:val="24"/>
                <w:szCs w:val="24"/>
              </w:rPr>
            </w:pPr>
          </w:p>
        </w:tc>
        <w:tc>
          <w:tcPr>
            <w:tcW w:w="7013" w:type="dxa"/>
            <w:gridSpan w:val="2"/>
            <w:tcBorders>
              <w:top w:val="single" w:sz="8" w:space="0" w:color="000000"/>
              <w:left w:val="nil"/>
              <w:bottom w:val="single" w:sz="8" w:space="0" w:color="000000"/>
              <w:right w:val="single" w:sz="8" w:space="0" w:color="auto"/>
            </w:tcBorders>
            <w:shd w:val="clear" w:color="auto" w:fill="00B050"/>
            <w:tcMar>
              <w:top w:w="0" w:type="dxa"/>
              <w:left w:w="108" w:type="dxa"/>
              <w:bottom w:w="0" w:type="dxa"/>
              <w:right w:w="108" w:type="dxa"/>
            </w:tcMar>
            <w:vAlign w:val="center"/>
            <w:hideMark/>
          </w:tcPr>
          <w:p w14:paraId="1AC620F5" w14:textId="77777777" w:rsidR="009F4C25" w:rsidRDefault="009F4C25" w:rsidP="00D179CA">
            <w:pPr>
              <w:jc w:val="center"/>
              <w:rPr>
                <w:rFonts w:ascii="Arial Narrow" w:hAnsi="Arial Narrow"/>
                <w:b/>
                <w:bCs/>
                <w:sz w:val="28"/>
                <w:szCs w:val="28"/>
              </w:rPr>
            </w:pPr>
            <w:r>
              <w:rPr>
                <w:rFonts w:ascii="Arial Narrow" w:hAnsi="Arial Narrow"/>
                <w:b/>
                <w:bCs/>
                <w:sz w:val="36"/>
                <w:szCs w:val="36"/>
              </w:rPr>
              <w:t>Remise des communications officielles</w:t>
            </w:r>
          </w:p>
        </w:tc>
      </w:tr>
      <w:tr w:rsidR="009F4C25" w14:paraId="33CD3DBB" w14:textId="77777777" w:rsidTr="00D179CA">
        <w:trPr>
          <w:trHeight w:val="624"/>
        </w:trPr>
        <w:tc>
          <w:tcPr>
            <w:tcW w:w="2552" w:type="dxa"/>
            <w:vMerge/>
            <w:tcBorders>
              <w:top w:val="nil"/>
              <w:left w:val="nil"/>
              <w:bottom w:val="single" w:sz="8" w:space="0" w:color="000000"/>
              <w:right w:val="single" w:sz="8" w:space="0" w:color="000000"/>
            </w:tcBorders>
            <w:vAlign w:val="center"/>
            <w:hideMark/>
          </w:tcPr>
          <w:p w14:paraId="7C122CF5" w14:textId="77777777" w:rsidR="009F4C25" w:rsidRDefault="009F4C25" w:rsidP="00D179CA">
            <w:pPr>
              <w:rPr>
                <w:b/>
                <w:bCs/>
                <w:sz w:val="24"/>
                <w:szCs w:val="24"/>
              </w:rPr>
            </w:pP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053AB69" w14:textId="77777777" w:rsidR="009F4C25" w:rsidRDefault="009F4C25" w:rsidP="00D179CA">
            <w:pPr>
              <w:jc w:val="center"/>
              <w:rPr>
                <w:rFonts w:ascii="Arial Narrow" w:hAnsi="Arial Narrow"/>
                <w:b/>
                <w:bCs/>
                <w:sz w:val="32"/>
                <w:szCs w:val="32"/>
              </w:rPr>
            </w:pPr>
            <w:r>
              <w:rPr>
                <w:rFonts w:ascii="Arial Narrow" w:hAnsi="Arial Narrow"/>
                <w:b/>
                <w:bCs/>
                <w:sz w:val="32"/>
                <w:szCs w:val="32"/>
              </w:rPr>
              <w:t>Date</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4E3D774" w14:textId="77777777" w:rsidR="009F4C25" w:rsidRDefault="009F4C25" w:rsidP="00D179CA">
            <w:pPr>
              <w:jc w:val="center"/>
              <w:rPr>
                <w:rFonts w:ascii="Arial Narrow" w:hAnsi="Arial Narrow"/>
                <w:b/>
                <w:bCs/>
                <w:sz w:val="32"/>
                <w:szCs w:val="32"/>
              </w:rPr>
            </w:pPr>
            <w:r>
              <w:rPr>
                <w:rFonts w:ascii="Arial Narrow" w:hAnsi="Arial Narrow"/>
                <w:b/>
                <w:bCs/>
                <w:sz w:val="32"/>
                <w:szCs w:val="32"/>
              </w:rPr>
              <w:t>Commentaires</w:t>
            </w:r>
          </w:p>
        </w:tc>
      </w:tr>
      <w:tr w:rsidR="009F4C25" w14:paraId="341BCB44" w14:textId="77777777" w:rsidTr="00D179CA">
        <w:trPr>
          <w:trHeight w:val="624"/>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C5F870" w14:textId="77777777" w:rsidR="009F4C25" w:rsidRDefault="009F4C25" w:rsidP="00D179CA">
            <w:pPr>
              <w:rPr>
                <w:rFonts w:ascii="Arial Narrow" w:hAnsi="Arial Narrow"/>
                <w:b/>
                <w:bCs/>
                <w:sz w:val="24"/>
                <w:szCs w:val="24"/>
              </w:rPr>
            </w:pPr>
            <w:r>
              <w:rPr>
                <w:rFonts w:ascii="Arial Narrow" w:hAnsi="Arial Narrow"/>
                <w:b/>
                <w:bCs/>
                <w:sz w:val="24"/>
                <w:szCs w:val="24"/>
              </w:rPr>
              <w:t>1</w:t>
            </w:r>
            <w:r>
              <w:rPr>
                <w:rFonts w:ascii="Arial Narrow" w:hAnsi="Arial Narrow"/>
                <w:b/>
                <w:bCs/>
                <w:sz w:val="24"/>
                <w:szCs w:val="24"/>
                <w:vertAlign w:val="superscript"/>
              </w:rPr>
              <w:t>re</w:t>
            </w:r>
            <w:r>
              <w:rPr>
                <w:rFonts w:ascii="Arial Narrow" w:hAnsi="Arial Narrow"/>
                <w:b/>
                <w:bCs/>
                <w:sz w:val="24"/>
                <w:szCs w:val="24"/>
              </w:rPr>
              <w:t xml:space="preserve"> communication </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CD8C1CC" w14:textId="0C679F13" w:rsidR="009F4C25" w:rsidRPr="00240820" w:rsidRDefault="006421E9" w:rsidP="00D179CA">
            <w:pPr>
              <w:jc w:val="center"/>
              <w:rPr>
                <w:sz w:val="24"/>
                <w:szCs w:val="24"/>
              </w:rPr>
            </w:pPr>
            <w:r>
              <w:rPr>
                <w:sz w:val="24"/>
                <w:szCs w:val="24"/>
              </w:rPr>
              <w:t>18</w:t>
            </w:r>
            <w:r w:rsidR="009F4C25" w:rsidRPr="00240820">
              <w:rPr>
                <w:sz w:val="24"/>
                <w:szCs w:val="24"/>
              </w:rPr>
              <w:t xml:space="preserve"> octobre 202</w:t>
            </w:r>
            <w:r>
              <w:rPr>
                <w:sz w:val="24"/>
                <w:szCs w:val="24"/>
              </w:rPr>
              <w:t>4</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28F722B" w14:textId="0450EC0E" w:rsidR="009F4C25" w:rsidRPr="00240820" w:rsidRDefault="009F4C25" w:rsidP="00D179CA">
            <w:pPr>
              <w:rPr>
                <w:sz w:val="24"/>
                <w:szCs w:val="24"/>
              </w:rPr>
            </w:pPr>
            <w:r w:rsidRPr="00240820">
              <w:rPr>
                <w:sz w:val="24"/>
                <w:szCs w:val="24"/>
              </w:rPr>
              <w:t>Commentaires sur les apprentissages et le</w:t>
            </w:r>
            <w:r w:rsidR="00955037" w:rsidRPr="00240820">
              <w:rPr>
                <w:sz w:val="24"/>
                <w:szCs w:val="24"/>
              </w:rPr>
              <w:t>s</w:t>
            </w:r>
            <w:r w:rsidRPr="00240820">
              <w:rPr>
                <w:sz w:val="24"/>
                <w:szCs w:val="24"/>
              </w:rPr>
              <w:t xml:space="preserve"> comportement</w:t>
            </w:r>
            <w:r w:rsidR="00955037" w:rsidRPr="00240820">
              <w:rPr>
                <w:sz w:val="24"/>
                <w:szCs w:val="24"/>
              </w:rPr>
              <w:t>s</w:t>
            </w:r>
            <w:r w:rsidRPr="00240820">
              <w:rPr>
                <w:sz w:val="24"/>
                <w:szCs w:val="24"/>
              </w:rPr>
              <w:t xml:space="preserve"> de votre enfant.</w:t>
            </w:r>
          </w:p>
        </w:tc>
      </w:tr>
      <w:tr w:rsidR="009F4C25" w14:paraId="538ABE69" w14:textId="77777777" w:rsidTr="00D179CA">
        <w:trPr>
          <w:trHeight w:val="624"/>
        </w:trPr>
        <w:tc>
          <w:tcPr>
            <w:tcW w:w="2552"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14:paraId="2951BBE8" w14:textId="77777777" w:rsidR="009F4C25" w:rsidRPr="0046453B" w:rsidRDefault="009F4C25" w:rsidP="00D179CA">
            <w:pPr>
              <w:rPr>
                <w:rFonts w:ascii="Arial Narrow" w:hAnsi="Arial Narrow"/>
                <w:b/>
                <w:bCs/>
                <w:sz w:val="24"/>
                <w:szCs w:val="24"/>
              </w:rPr>
            </w:pPr>
            <w:r w:rsidRPr="0046453B">
              <w:rPr>
                <w:rFonts w:ascii="Arial Narrow" w:hAnsi="Arial Narrow"/>
                <w:b/>
                <w:bCs/>
                <w:sz w:val="24"/>
                <w:szCs w:val="24"/>
              </w:rPr>
              <w:t>1re rencontre de parents</w:t>
            </w:r>
          </w:p>
        </w:tc>
        <w:tc>
          <w:tcPr>
            <w:tcW w:w="1843" w:type="dxa"/>
            <w:tcBorders>
              <w:top w:val="nil"/>
              <w:left w:val="single" w:sz="8" w:space="0" w:color="000000"/>
              <w:bottom w:val="single" w:sz="8" w:space="0" w:color="000000"/>
              <w:right w:val="single" w:sz="8" w:space="0" w:color="auto"/>
            </w:tcBorders>
            <w:vAlign w:val="center"/>
          </w:tcPr>
          <w:p w14:paraId="3FA282B5" w14:textId="21BB2B92" w:rsidR="009F4C25" w:rsidRPr="00240820" w:rsidRDefault="006421E9" w:rsidP="00D179CA">
            <w:pPr>
              <w:jc w:val="center"/>
              <w:rPr>
                <w:sz w:val="24"/>
                <w:szCs w:val="24"/>
              </w:rPr>
            </w:pPr>
            <w:r>
              <w:rPr>
                <w:sz w:val="24"/>
                <w:szCs w:val="24"/>
              </w:rPr>
              <w:t>14</w:t>
            </w:r>
            <w:r w:rsidR="009F4C25" w:rsidRPr="00240820">
              <w:rPr>
                <w:sz w:val="24"/>
                <w:szCs w:val="24"/>
              </w:rPr>
              <w:t xml:space="preserve"> nov. 202</w:t>
            </w:r>
            <w:r>
              <w:rPr>
                <w:sz w:val="24"/>
                <w:szCs w:val="24"/>
              </w:rPr>
              <w:t>4</w:t>
            </w:r>
          </w:p>
        </w:tc>
        <w:tc>
          <w:tcPr>
            <w:tcW w:w="5170" w:type="dxa"/>
            <w:tcBorders>
              <w:top w:val="nil"/>
              <w:left w:val="single" w:sz="8" w:space="0" w:color="000000"/>
              <w:bottom w:val="single" w:sz="8" w:space="0" w:color="000000"/>
              <w:right w:val="single" w:sz="8" w:space="0" w:color="auto"/>
            </w:tcBorders>
            <w:vAlign w:val="center"/>
          </w:tcPr>
          <w:p w14:paraId="587D21E9" w14:textId="0DEE2BC5" w:rsidR="009F4C25" w:rsidRPr="00240820" w:rsidRDefault="006421E9" w:rsidP="00D179CA">
            <w:pPr>
              <w:rPr>
                <w:sz w:val="24"/>
                <w:szCs w:val="24"/>
              </w:rPr>
            </w:pPr>
            <w:r>
              <w:rPr>
                <w:sz w:val="24"/>
                <w:szCs w:val="24"/>
              </w:rPr>
              <w:t>Rencontre individuelle des parents avec l’équipe-classe (la rencontre de plan d’intervention peut faire office de rencontre de parents)</w:t>
            </w:r>
          </w:p>
        </w:tc>
      </w:tr>
      <w:tr w:rsidR="009F4C25" w14:paraId="2632AAE1" w14:textId="77777777" w:rsidTr="00D179CA">
        <w:trPr>
          <w:trHeight w:val="624"/>
        </w:trPr>
        <w:tc>
          <w:tcPr>
            <w:tcW w:w="2552"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14:paraId="0CB7A906" w14:textId="77777777" w:rsidR="009F4C25" w:rsidRPr="0046453B" w:rsidRDefault="009F4C25" w:rsidP="00D179CA">
            <w:pPr>
              <w:rPr>
                <w:rFonts w:ascii="Arial Narrow" w:hAnsi="Arial Narrow"/>
                <w:b/>
                <w:bCs/>
                <w:sz w:val="24"/>
                <w:szCs w:val="24"/>
              </w:rPr>
            </w:pPr>
            <w:r>
              <w:rPr>
                <w:rFonts w:ascii="Arial Narrow" w:hAnsi="Arial Narrow"/>
                <w:b/>
                <w:bCs/>
                <w:sz w:val="24"/>
                <w:szCs w:val="24"/>
              </w:rPr>
              <w:t>Bulletin étape 1</w:t>
            </w:r>
          </w:p>
        </w:tc>
        <w:tc>
          <w:tcPr>
            <w:tcW w:w="1843" w:type="dxa"/>
            <w:tcBorders>
              <w:top w:val="nil"/>
              <w:left w:val="single" w:sz="8" w:space="0" w:color="000000"/>
              <w:bottom w:val="single" w:sz="8" w:space="0" w:color="000000"/>
              <w:right w:val="single" w:sz="8" w:space="0" w:color="auto"/>
            </w:tcBorders>
            <w:vAlign w:val="center"/>
          </w:tcPr>
          <w:p w14:paraId="7CDC0DB6" w14:textId="2CD1275B" w:rsidR="009F4C25" w:rsidRPr="00240820" w:rsidRDefault="009F4C25" w:rsidP="00D179CA">
            <w:pPr>
              <w:jc w:val="center"/>
              <w:rPr>
                <w:sz w:val="24"/>
                <w:szCs w:val="24"/>
              </w:rPr>
            </w:pPr>
            <w:r w:rsidRPr="00240820">
              <w:rPr>
                <w:sz w:val="24"/>
                <w:szCs w:val="24"/>
              </w:rPr>
              <w:t>1</w:t>
            </w:r>
            <w:r w:rsidR="006421E9">
              <w:rPr>
                <w:sz w:val="24"/>
                <w:szCs w:val="24"/>
              </w:rPr>
              <w:t>3</w:t>
            </w:r>
            <w:r w:rsidRPr="00240820">
              <w:rPr>
                <w:sz w:val="24"/>
                <w:szCs w:val="24"/>
              </w:rPr>
              <w:t xml:space="preserve"> nov. 202</w:t>
            </w:r>
            <w:r w:rsidR="006421E9">
              <w:rPr>
                <w:sz w:val="24"/>
                <w:szCs w:val="24"/>
              </w:rPr>
              <w:t>4</w:t>
            </w:r>
          </w:p>
        </w:tc>
        <w:tc>
          <w:tcPr>
            <w:tcW w:w="5170" w:type="dxa"/>
            <w:tcBorders>
              <w:top w:val="nil"/>
              <w:left w:val="single" w:sz="8" w:space="0" w:color="000000"/>
              <w:bottom w:val="single" w:sz="8" w:space="0" w:color="000000"/>
              <w:right w:val="single" w:sz="8" w:space="0" w:color="auto"/>
            </w:tcBorders>
            <w:vAlign w:val="center"/>
          </w:tcPr>
          <w:p w14:paraId="21070AB6" w14:textId="77777777" w:rsidR="009F4C25" w:rsidRPr="00240820" w:rsidRDefault="009F4C25" w:rsidP="00D179CA">
            <w:pPr>
              <w:rPr>
                <w:sz w:val="24"/>
                <w:szCs w:val="24"/>
              </w:rPr>
            </w:pPr>
          </w:p>
        </w:tc>
      </w:tr>
      <w:tr w:rsidR="009F4C25" w14:paraId="736B2891" w14:textId="77777777" w:rsidTr="00D179CA">
        <w:trPr>
          <w:trHeight w:val="624"/>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D24D83" w14:textId="77777777" w:rsidR="009F4C25" w:rsidRDefault="009F4C25" w:rsidP="00D179CA">
            <w:pPr>
              <w:rPr>
                <w:rFonts w:ascii="Arial Narrow" w:hAnsi="Arial Narrow"/>
                <w:b/>
                <w:bCs/>
                <w:sz w:val="24"/>
                <w:szCs w:val="24"/>
              </w:rPr>
            </w:pPr>
            <w:r>
              <w:rPr>
                <w:rFonts w:ascii="Arial Narrow" w:hAnsi="Arial Narrow"/>
                <w:b/>
                <w:bCs/>
                <w:sz w:val="24"/>
                <w:szCs w:val="24"/>
              </w:rPr>
              <w:t>2e</w:t>
            </w:r>
            <w:r w:rsidRPr="0046453B">
              <w:rPr>
                <w:rFonts w:ascii="Arial Narrow" w:hAnsi="Arial Narrow"/>
                <w:b/>
                <w:bCs/>
                <w:sz w:val="24"/>
                <w:szCs w:val="24"/>
              </w:rPr>
              <w:t xml:space="preserve"> rencontre de parents</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EF450EA" w14:textId="1B396F01" w:rsidR="009F4C25" w:rsidRPr="00240820" w:rsidRDefault="009F4C25" w:rsidP="00D179CA">
            <w:pPr>
              <w:jc w:val="center"/>
              <w:rPr>
                <w:sz w:val="24"/>
                <w:szCs w:val="24"/>
              </w:rPr>
            </w:pPr>
            <w:r w:rsidRPr="00240820">
              <w:rPr>
                <w:sz w:val="24"/>
                <w:szCs w:val="24"/>
              </w:rPr>
              <w:t>2</w:t>
            </w:r>
            <w:r w:rsidR="006421E9">
              <w:rPr>
                <w:sz w:val="24"/>
                <w:szCs w:val="24"/>
              </w:rPr>
              <w:t>0</w:t>
            </w:r>
            <w:r w:rsidRPr="00240820">
              <w:rPr>
                <w:sz w:val="24"/>
                <w:szCs w:val="24"/>
              </w:rPr>
              <w:t xml:space="preserve"> mars 202</w:t>
            </w:r>
            <w:r w:rsidR="006421E9">
              <w:rPr>
                <w:sz w:val="24"/>
                <w:szCs w:val="24"/>
              </w:rPr>
              <w:t>5</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1DD0EEF0" w14:textId="7A5BBC12" w:rsidR="009F4C25" w:rsidRPr="00240820" w:rsidRDefault="009F4C25" w:rsidP="00D179CA">
            <w:pPr>
              <w:rPr>
                <w:sz w:val="24"/>
                <w:szCs w:val="24"/>
              </w:rPr>
            </w:pPr>
            <w:r w:rsidRPr="00240820">
              <w:rPr>
                <w:sz w:val="24"/>
                <w:szCs w:val="24"/>
              </w:rPr>
              <w:t xml:space="preserve">Sur invitation ou </w:t>
            </w:r>
            <w:r w:rsidR="006421E9">
              <w:rPr>
                <w:sz w:val="24"/>
                <w:szCs w:val="24"/>
              </w:rPr>
              <w:t>à la demande des parents</w:t>
            </w:r>
          </w:p>
        </w:tc>
      </w:tr>
      <w:tr w:rsidR="009F4C25" w14:paraId="419D35BB" w14:textId="77777777" w:rsidTr="00D179CA">
        <w:trPr>
          <w:trHeight w:val="624"/>
        </w:trPr>
        <w:tc>
          <w:tcPr>
            <w:tcW w:w="2552"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14:paraId="71002DC8" w14:textId="77777777" w:rsidR="009F4C25" w:rsidRPr="0046453B" w:rsidRDefault="009F4C25" w:rsidP="00D179CA">
            <w:pPr>
              <w:rPr>
                <w:rFonts w:ascii="Arial Narrow" w:hAnsi="Arial Narrow"/>
                <w:b/>
                <w:bCs/>
                <w:sz w:val="24"/>
                <w:szCs w:val="24"/>
              </w:rPr>
            </w:pPr>
            <w:r>
              <w:rPr>
                <w:rFonts w:ascii="Arial Narrow" w:hAnsi="Arial Narrow"/>
                <w:b/>
                <w:bCs/>
                <w:sz w:val="24"/>
                <w:szCs w:val="24"/>
              </w:rPr>
              <w:t>Bulletin étape 2</w:t>
            </w:r>
          </w:p>
        </w:tc>
        <w:tc>
          <w:tcPr>
            <w:tcW w:w="1843" w:type="dxa"/>
            <w:tcBorders>
              <w:top w:val="nil"/>
              <w:left w:val="single" w:sz="8" w:space="0" w:color="000000"/>
              <w:bottom w:val="single" w:sz="8" w:space="0" w:color="000000"/>
              <w:right w:val="single" w:sz="8" w:space="0" w:color="auto"/>
            </w:tcBorders>
            <w:vAlign w:val="center"/>
          </w:tcPr>
          <w:p w14:paraId="2EE957DB" w14:textId="78A1846D" w:rsidR="009F4C25" w:rsidRPr="00240820" w:rsidRDefault="006421E9" w:rsidP="00D179CA">
            <w:pPr>
              <w:jc w:val="center"/>
              <w:rPr>
                <w:sz w:val="24"/>
                <w:szCs w:val="24"/>
              </w:rPr>
            </w:pPr>
            <w:r>
              <w:rPr>
                <w:sz w:val="24"/>
                <w:szCs w:val="24"/>
              </w:rPr>
              <w:t>26</w:t>
            </w:r>
            <w:r w:rsidR="00955037" w:rsidRPr="00240820">
              <w:rPr>
                <w:sz w:val="24"/>
                <w:szCs w:val="24"/>
              </w:rPr>
              <w:t xml:space="preserve"> </w:t>
            </w:r>
            <w:r>
              <w:rPr>
                <w:sz w:val="24"/>
                <w:szCs w:val="24"/>
              </w:rPr>
              <w:t>février</w:t>
            </w:r>
            <w:r w:rsidR="009F4C25" w:rsidRPr="00240820">
              <w:rPr>
                <w:sz w:val="24"/>
                <w:szCs w:val="24"/>
              </w:rPr>
              <w:t xml:space="preserve"> 202</w:t>
            </w:r>
            <w:r>
              <w:rPr>
                <w:sz w:val="24"/>
                <w:szCs w:val="24"/>
              </w:rPr>
              <w:t>5</w:t>
            </w:r>
          </w:p>
        </w:tc>
        <w:tc>
          <w:tcPr>
            <w:tcW w:w="5170" w:type="dxa"/>
            <w:tcBorders>
              <w:top w:val="nil"/>
              <w:left w:val="single" w:sz="8" w:space="0" w:color="000000"/>
              <w:bottom w:val="single" w:sz="8" w:space="0" w:color="000000"/>
              <w:right w:val="single" w:sz="8" w:space="0" w:color="auto"/>
            </w:tcBorders>
            <w:vAlign w:val="center"/>
          </w:tcPr>
          <w:p w14:paraId="48DC2C53" w14:textId="77777777" w:rsidR="009F4C25" w:rsidRPr="00240820" w:rsidRDefault="009F4C25" w:rsidP="00D179CA">
            <w:pPr>
              <w:rPr>
                <w:sz w:val="24"/>
                <w:szCs w:val="24"/>
              </w:rPr>
            </w:pPr>
          </w:p>
        </w:tc>
      </w:tr>
      <w:tr w:rsidR="009F4C25" w14:paraId="694D15FE" w14:textId="77777777" w:rsidTr="00D179CA">
        <w:trPr>
          <w:trHeight w:val="624"/>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7232F02" w14:textId="77777777" w:rsidR="009F4C25" w:rsidRDefault="009F4C25" w:rsidP="00D179CA">
            <w:pPr>
              <w:rPr>
                <w:rFonts w:ascii="Arial Narrow" w:hAnsi="Arial Narrow"/>
                <w:b/>
                <w:bCs/>
                <w:sz w:val="24"/>
                <w:szCs w:val="24"/>
              </w:rPr>
            </w:pPr>
            <w:r>
              <w:rPr>
                <w:rFonts w:ascii="Arial Narrow" w:hAnsi="Arial Narrow"/>
                <w:b/>
                <w:bCs/>
                <w:sz w:val="24"/>
                <w:szCs w:val="24"/>
              </w:rPr>
              <w:t>Bulletin étape 3</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tcPr>
          <w:p w14:paraId="2BCF4508" w14:textId="739607FA" w:rsidR="009F4C25" w:rsidRPr="00240820" w:rsidRDefault="009F4C25" w:rsidP="00D179CA">
            <w:pPr>
              <w:jc w:val="center"/>
              <w:rPr>
                <w:sz w:val="24"/>
                <w:szCs w:val="24"/>
              </w:rPr>
            </w:pPr>
            <w:r w:rsidRPr="00240820">
              <w:rPr>
                <w:sz w:val="24"/>
                <w:szCs w:val="24"/>
              </w:rPr>
              <w:t>2</w:t>
            </w:r>
            <w:r w:rsidR="008032F0">
              <w:rPr>
                <w:sz w:val="24"/>
                <w:szCs w:val="24"/>
              </w:rPr>
              <w:t>7</w:t>
            </w:r>
            <w:r w:rsidRPr="00240820">
              <w:rPr>
                <w:sz w:val="24"/>
                <w:szCs w:val="24"/>
              </w:rPr>
              <w:t xml:space="preserve"> juin 202</w:t>
            </w:r>
            <w:r w:rsidR="006421E9">
              <w:rPr>
                <w:sz w:val="24"/>
                <w:szCs w:val="24"/>
              </w:rPr>
              <w:t>5</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49980D8F" w14:textId="24330E2D" w:rsidR="009F4C25" w:rsidRPr="00240820" w:rsidRDefault="009F4C25" w:rsidP="00D179CA">
            <w:pPr>
              <w:rPr>
                <w:sz w:val="24"/>
                <w:szCs w:val="24"/>
              </w:rPr>
            </w:pPr>
            <w:r w:rsidRPr="00240820">
              <w:rPr>
                <w:sz w:val="24"/>
                <w:szCs w:val="24"/>
              </w:rPr>
              <w:t>Résultat final des compétences / Bilan</w:t>
            </w:r>
            <w:r w:rsidR="00955037" w:rsidRPr="00240820">
              <w:rPr>
                <w:sz w:val="24"/>
                <w:szCs w:val="24"/>
              </w:rPr>
              <w:t xml:space="preserve"> (s’il y a lieu)</w:t>
            </w:r>
          </w:p>
        </w:tc>
      </w:tr>
    </w:tbl>
    <w:p w14:paraId="4D519274" w14:textId="77777777" w:rsidR="009F4C25" w:rsidRDefault="009F4C25" w:rsidP="009F4C25">
      <w:pPr>
        <w:spacing w:before="120"/>
        <w:ind w:firstLine="708"/>
        <w:rPr>
          <w:i/>
          <w:iCs/>
          <w:color w:val="221E1F"/>
          <w:sz w:val="24"/>
          <w:szCs w:val="24"/>
        </w:rPr>
      </w:pPr>
    </w:p>
    <w:p w14:paraId="4D6C5C88" w14:textId="77777777" w:rsidR="009F4C25" w:rsidRDefault="009F4C25" w:rsidP="009F4C25">
      <w:pPr>
        <w:spacing w:before="120"/>
        <w:ind w:firstLine="708"/>
        <w:rPr>
          <w:i/>
          <w:iCs/>
          <w:color w:val="221E1F"/>
          <w:sz w:val="24"/>
          <w:szCs w:val="24"/>
        </w:rPr>
      </w:pPr>
    </w:p>
    <w:p w14:paraId="5126B8ED" w14:textId="77777777" w:rsidR="009F4C25" w:rsidRDefault="009F4C25" w:rsidP="00955037">
      <w:pPr>
        <w:spacing w:before="120"/>
        <w:jc w:val="center"/>
        <w:rPr>
          <w:sz w:val="24"/>
          <w:szCs w:val="24"/>
        </w:rPr>
      </w:pPr>
      <w:r>
        <w:rPr>
          <w:i/>
          <w:iCs/>
          <w:color w:val="221E1F"/>
          <w:sz w:val="24"/>
          <w:szCs w:val="24"/>
        </w:rPr>
        <w:t>Des communications mensuelles sont aussi prévues et peuvent se faire selon des modalités variées.</w:t>
      </w:r>
    </w:p>
    <w:p w14:paraId="55914F09" w14:textId="77777777" w:rsidR="009F4C25" w:rsidRDefault="009F4C25" w:rsidP="009F4C25">
      <w:pPr>
        <w:rPr>
          <w:rFonts w:ascii="Calibri Light" w:hAnsi="Calibri Light" w:cs="Calibri Light"/>
        </w:rPr>
      </w:pPr>
    </w:p>
    <w:tbl>
      <w:tblPr>
        <w:tblW w:w="0" w:type="dxa"/>
        <w:tblCellMar>
          <w:left w:w="0" w:type="dxa"/>
          <w:right w:w="0" w:type="dxa"/>
        </w:tblCellMar>
        <w:tblLook w:val="04A0" w:firstRow="1" w:lastRow="0" w:firstColumn="1" w:lastColumn="0" w:noHBand="0" w:noVBand="1"/>
      </w:tblPr>
      <w:tblGrid>
        <w:gridCol w:w="2897"/>
        <w:gridCol w:w="2897"/>
        <w:gridCol w:w="2826"/>
      </w:tblGrid>
      <w:tr w:rsidR="009F4C25" w14:paraId="75DEA7AE" w14:textId="77777777" w:rsidTr="00D179CA">
        <w:trPr>
          <w:trHeight w:val="475"/>
        </w:trPr>
        <w:tc>
          <w:tcPr>
            <w:tcW w:w="9606" w:type="dxa"/>
            <w:gridSpan w:val="3"/>
            <w:tcBorders>
              <w:top w:val="single" w:sz="8" w:space="0" w:color="auto"/>
              <w:left w:val="single" w:sz="8" w:space="0" w:color="000000"/>
              <w:bottom w:val="single" w:sz="8" w:space="0" w:color="000000"/>
              <w:right w:val="single" w:sz="8" w:space="0" w:color="auto"/>
            </w:tcBorders>
            <w:shd w:val="clear" w:color="auto" w:fill="00B050"/>
            <w:tcMar>
              <w:top w:w="0" w:type="dxa"/>
              <w:left w:w="108" w:type="dxa"/>
              <w:bottom w:w="0" w:type="dxa"/>
              <w:right w:w="108" w:type="dxa"/>
            </w:tcMar>
            <w:vAlign w:val="center"/>
            <w:hideMark/>
          </w:tcPr>
          <w:p w14:paraId="4291FE89" w14:textId="77777777" w:rsidR="009F4C25" w:rsidRDefault="009F4C25" w:rsidP="00D179CA">
            <w:pPr>
              <w:jc w:val="center"/>
              <w:rPr>
                <w:b/>
                <w:bCs/>
                <w:sz w:val="28"/>
                <w:szCs w:val="28"/>
              </w:rPr>
            </w:pPr>
            <w:r>
              <w:rPr>
                <w:rFonts w:ascii="Arial Narrow" w:hAnsi="Arial Narrow"/>
                <w:b/>
                <w:bCs/>
                <w:sz w:val="28"/>
                <w:szCs w:val="28"/>
              </w:rPr>
              <w:t>Calendrier des étapes</w:t>
            </w:r>
          </w:p>
        </w:tc>
      </w:tr>
      <w:tr w:rsidR="009F4C25" w14:paraId="46F50A30" w14:textId="77777777" w:rsidTr="00D179CA">
        <w:trPr>
          <w:trHeight w:val="475"/>
        </w:trPr>
        <w:tc>
          <w:tcPr>
            <w:tcW w:w="32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D3BD36" w14:textId="77777777" w:rsidR="009F4C25" w:rsidRDefault="009F4C25" w:rsidP="00D179CA">
            <w:pPr>
              <w:jc w:val="center"/>
              <w:rPr>
                <w:b/>
                <w:bCs/>
                <w:sz w:val="28"/>
                <w:szCs w:val="28"/>
              </w:rPr>
            </w:pPr>
            <w:r>
              <w:rPr>
                <w:b/>
                <w:bCs/>
                <w:sz w:val="28"/>
                <w:szCs w:val="28"/>
              </w:rPr>
              <w:t>Étape 1</w:t>
            </w:r>
          </w:p>
        </w:tc>
        <w:tc>
          <w:tcPr>
            <w:tcW w:w="32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0EBC53" w14:textId="77777777" w:rsidR="009F4C25" w:rsidRDefault="009F4C25" w:rsidP="00D179CA">
            <w:pPr>
              <w:jc w:val="center"/>
              <w:rPr>
                <w:b/>
                <w:bCs/>
                <w:sz w:val="28"/>
                <w:szCs w:val="28"/>
              </w:rPr>
            </w:pPr>
            <w:r>
              <w:rPr>
                <w:b/>
                <w:bCs/>
                <w:sz w:val="28"/>
                <w:szCs w:val="28"/>
              </w:rPr>
              <w:t>Étape 2</w:t>
            </w:r>
          </w:p>
        </w:tc>
        <w:tc>
          <w:tcPr>
            <w:tcW w:w="3202" w:type="dxa"/>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0F5B91CC" w14:textId="77777777" w:rsidR="009F4C25" w:rsidRPr="007E5042" w:rsidRDefault="009F4C25" w:rsidP="00D179CA">
            <w:pPr>
              <w:jc w:val="center"/>
              <w:rPr>
                <w:b/>
                <w:bCs/>
                <w:sz w:val="28"/>
                <w:szCs w:val="28"/>
              </w:rPr>
            </w:pPr>
            <w:r w:rsidRPr="007E5042">
              <w:rPr>
                <w:b/>
                <w:bCs/>
                <w:sz w:val="28"/>
                <w:szCs w:val="28"/>
              </w:rPr>
              <w:t xml:space="preserve">Étape </w:t>
            </w:r>
            <w:r>
              <w:rPr>
                <w:b/>
                <w:bCs/>
                <w:sz w:val="28"/>
                <w:szCs w:val="28"/>
              </w:rPr>
              <w:t>3</w:t>
            </w:r>
          </w:p>
        </w:tc>
      </w:tr>
      <w:tr w:rsidR="009F4C25" w14:paraId="73803481" w14:textId="77777777" w:rsidTr="00D179CA">
        <w:trPr>
          <w:trHeight w:val="588"/>
        </w:trPr>
        <w:tc>
          <w:tcPr>
            <w:tcW w:w="32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194AD6D" w14:textId="77777777" w:rsidR="009F4C25" w:rsidRPr="00240820" w:rsidRDefault="009F4C25" w:rsidP="00D179CA">
            <w:pPr>
              <w:jc w:val="center"/>
              <w:rPr>
                <w:b/>
                <w:bCs/>
                <w:sz w:val="28"/>
                <w:szCs w:val="28"/>
              </w:rPr>
            </w:pPr>
          </w:p>
          <w:p w14:paraId="7FCE0E34" w14:textId="01257503" w:rsidR="009F4C25" w:rsidRPr="00240820" w:rsidRDefault="009F4C25" w:rsidP="00D179CA">
            <w:pPr>
              <w:jc w:val="center"/>
              <w:rPr>
                <w:b/>
                <w:bCs/>
                <w:sz w:val="28"/>
                <w:szCs w:val="28"/>
              </w:rPr>
            </w:pPr>
            <w:r w:rsidRPr="00240820">
              <w:rPr>
                <w:b/>
                <w:bCs/>
                <w:sz w:val="28"/>
                <w:szCs w:val="28"/>
              </w:rPr>
              <w:t xml:space="preserve">Du </w:t>
            </w:r>
            <w:r w:rsidR="006421E9">
              <w:rPr>
                <w:b/>
                <w:bCs/>
                <w:sz w:val="28"/>
                <w:szCs w:val="28"/>
              </w:rPr>
              <w:t>29</w:t>
            </w:r>
            <w:r w:rsidRPr="00240820">
              <w:rPr>
                <w:b/>
                <w:bCs/>
                <w:sz w:val="28"/>
                <w:szCs w:val="28"/>
              </w:rPr>
              <w:t xml:space="preserve"> août 202</w:t>
            </w:r>
            <w:r w:rsidR="006421E9">
              <w:rPr>
                <w:b/>
                <w:bCs/>
                <w:sz w:val="28"/>
                <w:szCs w:val="28"/>
              </w:rPr>
              <w:t>4</w:t>
            </w:r>
            <w:r w:rsidRPr="00240820">
              <w:rPr>
                <w:b/>
                <w:bCs/>
                <w:sz w:val="28"/>
                <w:szCs w:val="28"/>
              </w:rPr>
              <w:t xml:space="preserve"> au </w:t>
            </w:r>
            <w:r w:rsidRPr="00240820">
              <w:rPr>
                <w:b/>
                <w:bCs/>
                <w:sz w:val="28"/>
                <w:szCs w:val="28"/>
              </w:rPr>
              <w:br/>
            </w:r>
            <w:r w:rsidR="00955037" w:rsidRPr="00240820">
              <w:rPr>
                <w:b/>
                <w:bCs/>
                <w:sz w:val="28"/>
                <w:szCs w:val="28"/>
              </w:rPr>
              <w:t>7</w:t>
            </w:r>
            <w:r w:rsidRPr="00240820">
              <w:rPr>
                <w:b/>
                <w:bCs/>
                <w:sz w:val="28"/>
                <w:szCs w:val="28"/>
              </w:rPr>
              <w:t xml:space="preserve"> novembre 202</w:t>
            </w:r>
            <w:r w:rsidR="006421E9">
              <w:rPr>
                <w:b/>
                <w:bCs/>
                <w:sz w:val="28"/>
                <w:szCs w:val="28"/>
              </w:rPr>
              <w:t>4</w:t>
            </w:r>
          </w:p>
          <w:p w14:paraId="1F03D867" w14:textId="0CBC3076" w:rsidR="009F4C25" w:rsidRPr="00240820" w:rsidRDefault="00434879" w:rsidP="00D179CA">
            <w:pPr>
              <w:jc w:val="center"/>
              <w:rPr>
                <w:b/>
                <w:bCs/>
                <w:sz w:val="28"/>
                <w:szCs w:val="28"/>
              </w:rPr>
            </w:pPr>
            <w:r>
              <w:rPr>
                <w:b/>
                <w:bCs/>
                <w:sz w:val="28"/>
                <w:szCs w:val="28"/>
              </w:rPr>
              <w:t>47 jours</w:t>
            </w:r>
          </w:p>
        </w:tc>
        <w:tc>
          <w:tcPr>
            <w:tcW w:w="320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BF3EF1" w14:textId="77777777" w:rsidR="00FB0CEC" w:rsidRPr="00240820" w:rsidRDefault="00FB0CEC" w:rsidP="00D179CA">
            <w:pPr>
              <w:jc w:val="center"/>
              <w:rPr>
                <w:b/>
                <w:bCs/>
                <w:sz w:val="28"/>
                <w:szCs w:val="28"/>
              </w:rPr>
            </w:pPr>
          </w:p>
          <w:p w14:paraId="7191B677" w14:textId="19785B6A" w:rsidR="009F4C25" w:rsidRPr="00240820" w:rsidRDefault="009F4C25" w:rsidP="00D179CA">
            <w:pPr>
              <w:jc w:val="center"/>
              <w:rPr>
                <w:b/>
                <w:bCs/>
                <w:sz w:val="28"/>
                <w:szCs w:val="28"/>
              </w:rPr>
            </w:pPr>
            <w:r w:rsidRPr="00240820">
              <w:rPr>
                <w:b/>
                <w:bCs/>
                <w:sz w:val="28"/>
                <w:szCs w:val="28"/>
              </w:rPr>
              <w:t xml:space="preserve">Du </w:t>
            </w:r>
            <w:r w:rsidR="00955037" w:rsidRPr="00240820">
              <w:rPr>
                <w:b/>
                <w:bCs/>
                <w:sz w:val="28"/>
                <w:szCs w:val="28"/>
              </w:rPr>
              <w:t>8</w:t>
            </w:r>
            <w:r w:rsidRPr="00240820">
              <w:rPr>
                <w:b/>
                <w:bCs/>
                <w:sz w:val="28"/>
                <w:szCs w:val="28"/>
              </w:rPr>
              <w:t xml:space="preserve"> novembre 202</w:t>
            </w:r>
            <w:r w:rsidR="006421E9">
              <w:rPr>
                <w:b/>
                <w:bCs/>
                <w:sz w:val="28"/>
                <w:szCs w:val="28"/>
              </w:rPr>
              <w:t>4</w:t>
            </w:r>
            <w:r w:rsidRPr="00240820">
              <w:rPr>
                <w:b/>
                <w:bCs/>
                <w:sz w:val="28"/>
                <w:szCs w:val="28"/>
              </w:rPr>
              <w:t xml:space="preserve"> au </w:t>
            </w:r>
            <w:r w:rsidR="006421E9">
              <w:rPr>
                <w:b/>
                <w:bCs/>
                <w:sz w:val="28"/>
                <w:szCs w:val="28"/>
              </w:rPr>
              <w:t xml:space="preserve">19 février </w:t>
            </w:r>
            <w:r w:rsidRPr="00240820">
              <w:rPr>
                <w:b/>
                <w:bCs/>
                <w:sz w:val="28"/>
                <w:szCs w:val="28"/>
              </w:rPr>
              <w:t>202</w:t>
            </w:r>
            <w:r w:rsidR="006421E9">
              <w:rPr>
                <w:b/>
                <w:bCs/>
                <w:sz w:val="28"/>
                <w:szCs w:val="28"/>
              </w:rPr>
              <w:t>5</w:t>
            </w:r>
          </w:p>
          <w:p w14:paraId="7E11E545" w14:textId="18BEADAC" w:rsidR="009F4C25" w:rsidRPr="00240820" w:rsidRDefault="00434879" w:rsidP="00D179CA">
            <w:pPr>
              <w:jc w:val="center"/>
              <w:rPr>
                <w:b/>
                <w:bCs/>
                <w:sz w:val="28"/>
                <w:szCs w:val="28"/>
              </w:rPr>
            </w:pPr>
            <w:r>
              <w:rPr>
                <w:b/>
                <w:bCs/>
                <w:sz w:val="28"/>
                <w:szCs w:val="28"/>
              </w:rPr>
              <w:t>60 jours</w:t>
            </w:r>
          </w:p>
        </w:tc>
        <w:tc>
          <w:tcPr>
            <w:tcW w:w="3202" w:type="dxa"/>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016C05AA" w14:textId="77777777" w:rsidR="00EC7C80" w:rsidRDefault="00EC7C80" w:rsidP="00D179CA">
            <w:pPr>
              <w:jc w:val="center"/>
              <w:rPr>
                <w:b/>
                <w:bCs/>
                <w:sz w:val="28"/>
                <w:szCs w:val="28"/>
              </w:rPr>
            </w:pPr>
          </w:p>
          <w:p w14:paraId="3D6EE578" w14:textId="1C4AECD2" w:rsidR="009F4C25" w:rsidRDefault="009F4C25" w:rsidP="00D179CA">
            <w:pPr>
              <w:jc w:val="center"/>
              <w:rPr>
                <w:b/>
                <w:bCs/>
                <w:sz w:val="28"/>
                <w:szCs w:val="28"/>
              </w:rPr>
            </w:pPr>
            <w:r w:rsidRPr="00240820">
              <w:rPr>
                <w:b/>
                <w:bCs/>
                <w:sz w:val="28"/>
                <w:szCs w:val="28"/>
              </w:rPr>
              <w:t xml:space="preserve">Du </w:t>
            </w:r>
            <w:r w:rsidR="00955037" w:rsidRPr="00240820">
              <w:rPr>
                <w:b/>
                <w:bCs/>
                <w:sz w:val="28"/>
                <w:szCs w:val="28"/>
              </w:rPr>
              <w:t>2</w:t>
            </w:r>
            <w:r w:rsidR="006421E9">
              <w:rPr>
                <w:b/>
                <w:bCs/>
                <w:sz w:val="28"/>
                <w:szCs w:val="28"/>
              </w:rPr>
              <w:t>0</w:t>
            </w:r>
            <w:r w:rsidRPr="00240820">
              <w:rPr>
                <w:b/>
                <w:bCs/>
                <w:sz w:val="28"/>
                <w:szCs w:val="28"/>
              </w:rPr>
              <w:t xml:space="preserve"> </w:t>
            </w:r>
            <w:r w:rsidR="006421E9">
              <w:rPr>
                <w:b/>
                <w:bCs/>
                <w:sz w:val="28"/>
                <w:szCs w:val="28"/>
              </w:rPr>
              <w:t>février</w:t>
            </w:r>
            <w:r w:rsidRPr="00240820">
              <w:rPr>
                <w:b/>
                <w:bCs/>
                <w:sz w:val="28"/>
                <w:szCs w:val="28"/>
              </w:rPr>
              <w:t xml:space="preserve"> 202</w:t>
            </w:r>
            <w:r w:rsidR="006421E9">
              <w:rPr>
                <w:b/>
                <w:bCs/>
                <w:sz w:val="28"/>
                <w:szCs w:val="28"/>
              </w:rPr>
              <w:t>5</w:t>
            </w:r>
            <w:r w:rsidRPr="00240820">
              <w:rPr>
                <w:b/>
                <w:bCs/>
                <w:sz w:val="28"/>
                <w:szCs w:val="28"/>
              </w:rPr>
              <w:t xml:space="preserve"> </w:t>
            </w:r>
            <w:r w:rsidR="000B2CA0" w:rsidRPr="00240820">
              <w:rPr>
                <w:b/>
                <w:bCs/>
                <w:sz w:val="28"/>
                <w:szCs w:val="28"/>
              </w:rPr>
              <w:t>au</w:t>
            </w:r>
            <w:r w:rsidRPr="00240820">
              <w:rPr>
                <w:b/>
                <w:bCs/>
                <w:sz w:val="28"/>
                <w:szCs w:val="28"/>
              </w:rPr>
              <w:t xml:space="preserve"> 2</w:t>
            </w:r>
            <w:r w:rsidR="006421E9">
              <w:rPr>
                <w:b/>
                <w:bCs/>
                <w:sz w:val="28"/>
                <w:szCs w:val="28"/>
              </w:rPr>
              <w:t>0</w:t>
            </w:r>
            <w:r w:rsidRPr="00240820">
              <w:rPr>
                <w:b/>
                <w:bCs/>
                <w:sz w:val="28"/>
                <w:szCs w:val="28"/>
              </w:rPr>
              <w:t xml:space="preserve"> juin 202</w:t>
            </w:r>
            <w:r w:rsidR="006421E9">
              <w:rPr>
                <w:b/>
                <w:bCs/>
                <w:sz w:val="28"/>
                <w:szCs w:val="28"/>
              </w:rPr>
              <w:t>5</w:t>
            </w:r>
          </w:p>
          <w:p w14:paraId="0F957397" w14:textId="49BE157B" w:rsidR="00434879" w:rsidRPr="00240820" w:rsidRDefault="00EC7C80" w:rsidP="00D179CA">
            <w:pPr>
              <w:jc w:val="center"/>
              <w:rPr>
                <w:b/>
                <w:bCs/>
                <w:sz w:val="28"/>
                <w:szCs w:val="28"/>
              </w:rPr>
            </w:pPr>
            <w:r>
              <w:rPr>
                <w:b/>
                <w:bCs/>
                <w:sz w:val="28"/>
                <w:szCs w:val="28"/>
              </w:rPr>
              <w:t>73 jours</w:t>
            </w:r>
          </w:p>
        </w:tc>
      </w:tr>
    </w:tbl>
    <w:p w14:paraId="186B321A" w14:textId="77777777" w:rsidR="009F4C25" w:rsidRDefault="009F4C25" w:rsidP="009F4C25"/>
    <w:p w14:paraId="5EAD25CE" w14:textId="77777777" w:rsidR="000E52DF" w:rsidRPr="00E30E8F" w:rsidRDefault="000E52DF" w:rsidP="009F4C25">
      <w:pPr>
        <w:contextualSpacing/>
      </w:pPr>
    </w:p>
    <w:sectPr w:rsidR="000E52DF" w:rsidRPr="00E30E8F">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4F3BF" w14:textId="77777777" w:rsidR="003663D3" w:rsidRDefault="003663D3" w:rsidP="00E30E8F">
      <w:pPr>
        <w:spacing w:after="0" w:line="240" w:lineRule="auto"/>
      </w:pPr>
      <w:r>
        <w:separator/>
      </w:r>
    </w:p>
  </w:endnote>
  <w:endnote w:type="continuationSeparator" w:id="0">
    <w:p w14:paraId="79067ECD" w14:textId="77777777" w:rsidR="003663D3" w:rsidRDefault="003663D3" w:rsidP="00E3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2F450C39" w14:paraId="42AD5336" w14:textId="77777777" w:rsidTr="2F450C39">
      <w:trPr>
        <w:trHeight w:val="300"/>
      </w:trPr>
      <w:tc>
        <w:tcPr>
          <w:tcW w:w="2880" w:type="dxa"/>
        </w:tcPr>
        <w:p w14:paraId="581B95B9" w14:textId="3DBDC74E" w:rsidR="2F450C39" w:rsidRDefault="2F450C39" w:rsidP="2F450C39">
          <w:pPr>
            <w:pStyle w:val="En-tte"/>
            <w:ind w:left="-115"/>
          </w:pPr>
        </w:p>
      </w:tc>
      <w:tc>
        <w:tcPr>
          <w:tcW w:w="2880" w:type="dxa"/>
        </w:tcPr>
        <w:p w14:paraId="58F0B92D" w14:textId="219AA015" w:rsidR="2F450C39" w:rsidRDefault="2F450C39" w:rsidP="2F450C39">
          <w:pPr>
            <w:pStyle w:val="En-tte"/>
            <w:jc w:val="center"/>
          </w:pPr>
        </w:p>
      </w:tc>
      <w:tc>
        <w:tcPr>
          <w:tcW w:w="2880" w:type="dxa"/>
        </w:tcPr>
        <w:p w14:paraId="6B54E158" w14:textId="7CCD7FE2" w:rsidR="2F450C39" w:rsidRDefault="2F450C39" w:rsidP="2F450C39">
          <w:pPr>
            <w:pStyle w:val="En-tte"/>
            <w:ind w:right="-115"/>
            <w:jc w:val="right"/>
          </w:pPr>
        </w:p>
      </w:tc>
    </w:tr>
  </w:tbl>
  <w:p w14:paraId="6BB1FA53" w14:textId="7755C144" w:rsidR="2F450C39" w:rsidRDefault="2F450C39" w:rsidP="2F450C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2F450C39" w14:paraId="0B089EA4" w14:textId="77777777" w:rsidTr="2F450C39">
      <w:trPr>
        <w:trHeight w:val="300"/>
      </w:trPr>
      <w:tc>
        <w:tcPr>
          <w:tcW w:w="2880" w:type="dxa"/>
        </w:tcPr>
        <w:p w14:paraId="04C67745" w14:textId="44C10896" w:rsidR="2F450C39" w:rsidRDefault="2F450C39" w:rsidP="2F450C39">
          <w:pPr>
            <w:pStyle w:val="En-tte"/>
            <w:ind w:left="-115"/>
          </w:pPr>
        </w:p>
      </w:tc>
      <w:tc>
        <w:tcPr>
          <w:tcW w:w="2880" w:type="dxa"/>
        </w:tcPr>
        <w:p w14:paraId="10F4FCCF" w14:textId="19632BF0" w:rsidR="2F450C39" w:rsidRDefault="2F450C39" w:rsidP="2F450C39">
          <w:pPr>
            <w:pStyle w:val="En-tte"/>
            <w:jc w:val="center"/>
          </w:pPr>
        </w:p>
      </w:tc>
      <w:tc>
        <w:tcPr>
          <w:tcW w:w="2880" w:type="dxa"/>
        </w:tcPr>
        <w:p w14:paraId="095A6ED8" w14:textId="37DC9F8B" w:rsidR="2F450C39" w:rsidRDefault="2F450C39" w:rsidP="2F450C39">
          <w:pPr>
            <w:pStyle w:val="En-tte"/>
            <w:ind w:right="-115"/>
            <w:jc w:val="right"/>
          </w:pPr>
        </w:p>
      </w:tc>
    </w:tr>
  </w:tbl>
  <w:p w14:paraId="0DFE6B72" w14:textId="63EC6FD9" w:rsidR="2F450C39" w:rsidRDefault="2F450C39" w:rsidP="2F450C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23D49" w14:textId="77777777" w:rsidR="003663D3" w:rsidRDefault="003663D3" w:rsidP="00E30E8F">
      <w:pPr>
        <w:spacing w:after="0" w:line="240" w:lineRule="auto"/>
      </w:pPr>
      <w:r>
        <w:separator/>
      </w:r>
    </w:p>
  </w:footnote>
  <w:footnote w:type="continuationSeparator" w:id="0">
    <w:p w14:paraId="484FF0C4" w14:textId="77777777" w:rsidR="003663D3" w:rsidRDefault="003663D3" w:rsidP="00E30E8F">
      <w:pPr>
        <w:spacing w:after="0" w:line="240" w:lineRule="auto"/>
      </w:pPr>
      <w:r>
        <w:continuationSeparator/>
      </w:r>
    </w:p>
  </w:footnote>
  <w:footnote w:id="1">
    <w:p w14:paraId="7C985076" w14:textId="77777777" w:rsidR="00E30E8F" w:rsidRDefault="00E30E8F" w:rsidP="00E30E8F">
      <w:pPr>
        <w:pStyle w:val="Notedebasdepage"/>
      </w:pPr>
      <w:r>
        <w:rPr>
          <w:rStyle w:val="Appelnotedebasdep"/>
        </w:rPr>
        <w:footnoteRef/>
      </w:r>
      <w:r>
        <w:t xml:space="preserve"> QUÉBEC, MINISTÈRE DE L’ÉDUCATION ET DE L’ENSEIGNEMENT SUPÉRIEUR, Programme éducatif destiné aux élèves ayant une déficience intellectuelle profonde, Programme de formation de l’école québécoise, p.15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3B5ED" w14:textId="190506CA" w:rsidR="00E30E8F" w:rsidRPr="00945F7B" w:rsidRDefault="00E30E8F" w:rsidP="2F450C39">
    <w:pPr>
      <w:pStyle w:val="En-tte"/>
      <w:jc w:val="right"/>
      <w:rPr>
        <w:i/>
        <w:iCs/>
      </w:rPr>
    </w:pPr>
    <w:r>
      <w:rPr>
        <w:i/>
        <w:noProof/>
        <w:lang w:eastAsia="fr-CA"/>
      </w:rPr>
      <w:drawing>
        <wp:anchor distT="0" distB="0" distL="114300" distR="114300" simplePos="0" relativeHeight="251659264" behindDoc="1" locked="0" layoutInCell="1" allowOverlap="1" wp14:anchorId="1088454B" wp14:editId="56D7180D">
          <wp:simplePos x="0" y="0"/>
          <wp:positionH relativeFrom="column">
            <wp:posOffset>1987</wp:posOffset>
          </wp:positionH>
          <wp:positionV relativeFrom="paragraph">
            <wp:posOffset>-83820</wp:posOffset>
          </wp:positionV>
          <wp:extent cx="1285999" cy="413219"/>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146" cy="420978"/>
                  </a:xfrm>
                  <a:prstGeom prst="rect">
                    <a:avLst/>
                  </a:prstGeom>
                </pic:spPr>
              </pic:pic>
            </a:graphicData>
          </a:graphic>
          <wp14:sizeRelH relativeFrom="margin">
            <wp14:pctWidth>0</wp14:pctWidth>
          </wp14:sizeRelH>
          <wp14:sizeRelV relativeFrom="margin">
            <wp14:pctHeight>0</wp14:pctHeight>
          </wp14:sizeRelV>
        </wp:anchor>
      </w:drawing>
    </w:r>
    <w:r w:rsidR="2F450C39" w:rsidRPr="2F450C39">
      <w:rPr>
        <w:i/>
        <w:iCs/>
      </w:rPr>
      <w:t>Normes et modalités Document pour les parents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407C1"/>
    <w:multiLevelType w:val="multilevel"/>
    <w:tmpl w:val="6D221F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5FE1D4F"/>
    <w:multiLevelType w:val="hybridMultilevel"/>
    <w:tmpl w:val="5888EF0A"/>
    <w:lvl w:ilvl="0" w:tplc="EAC88C06">
      <w:start w:val="202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6632454"/>
    <w:multiLevelType w:val="hybridMultilevel"/>
    <w:tmpl w:val="3D600FB8"/>
    <w:lvl w:ilvl="0" w:tplc="DA50BFE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8E8657A"/>
    <w:multiLevelType w:val="hybridMultilevel"/>
    <w:tmpl w:val="3DE4A4A2"/>
    <w:lvl w:ilvl="0" w:tplc="EE6C29B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AB20DBB"/>
    <w:multiLevelType w:val="multilevel"/>
    <w:tmpl w:val="FE42AF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348259560">
    <w:abstractNumId w:val="2"/>
  </w:num>
  <w:num w:numId="2" w16cid:durableId="1879583336">
    <w:abstractNumId w:val="3"/>
  </w:num>
  <w:num w:numId="3" w16cid:durableId="326397823">
    <w:abstractNumId w:val="0"/>
  </w:num>
  <w:num w:numId="4" w16cid:durableId="522212471">
    <w:abstractNumId w:val="4"/>
  </w:num>
  <w:num w:numId="5" w16cid:durableId="1605771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8F"/>
    <w:rsid w:val="000A4806"/>
    <w:rsid w:val="000B2CA0"/>
    <w:rsid w:val="000E52DF"/>
    <w:rsid w:val="001E19B4"/>
    <w:rsid w:val="00240820"/>
    <w:rsid w:val="003663D3"/>
    <w:rsid w:val="00434879"/>
    <w:rsid w:val="005D1F60"/>
    <w:rsid w:val="00601143"/>
    <w:rsid w:val="00602608"/>
    <w:rsid w:val="006421E9"/>
    <w:rsid w:val="00695B83"/>
    <w:rsid w:val="007115E9"/>
    <w:rsid w:val="007553E0"/>
    <w:rsid w:val="008032F0"/>
    <w:rsid w:val="0083032F"/>
    <w:rsid w:val="00845175"/>
    <w:rsid w:val="00955037"/>
    <w:rsid w:val="009B408E"/>
    <w:rsid w:val="009F4C25"/>
    <w:rsid w:val="00A02E53"/>
    <w:rsid w:val="00B415CA"/>
    <w:rsid w:val="00D91C9F"/>
    <w:rsid w:val="00DF1A23"/>
    <w:rsid w:val="00E30E8F"/>
    <w:rsid w:val="00E86C43"/>
    <w:rsid w:val="00EC7C80"/>
    <w:rsid w:val="00FB0CEC"/>
    <w:rsid w:val="2F450C39"/>
    <w:rsid w:val="4A7E1FB2"/>
    <w:rsid w:val="57C19176"/>
    <w:rsid w:val="672FA7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20FD"/>
  <w15:chartTrackingRefBased/>
  <w15:docId w15:val="{1F00FBDE-E136-43A3-949E-9571EE1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30E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0E8F"/>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E30E8F"/>
    <w:pPr>
      <w:tabs>
        <w:tab w:val="center" w:pos="4320"/>
        <w:tab w:val="right" w:pos="8640"/>
      </w:tabs>
      <w:spacing w:after="0" w:line="240" w:lineRule="auto"/>
    </w:pPr>
  </w:style>
  <w:style w:type="character" w:customStyle="1" w:styleId="En-tteCar">
    <w:name w:val="En-tête Car"/>
    <w:basedOn w:val="Policepardfaut"/>
    <w:link w:val="En-tte"/>
    <w:uiPriority w:val="99"/>
    <w:rsid w:val="00E30E8F"/>
  </w:style>
  <w:style w:type="paragraph" w:styleId="Notedebasdepage">
    <w:name w:val="footnote text"/>
    <w:basedOn w:val="Normal"/>
    <w:link w:val="NotedebasdepageCar"/>
    <w:uiPriority w:val="99"/>
    <w:semiHidden/>
    <w:unhideWhenUsed/>
    <w:rsid w:val="00E30E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0E8F"/>
    <w:rPr>
      <w:sz w:val="20"/>
      <w:szCs w:val="20"/>
    </w:rPr>
  </w:style>
  <w:style w:type="character" w:styleId="Appelnotedebasdep">
    <w:name w:val="footnote reference"/>
    <w:basedOn w:val="Policepardfaut"/>
    <w:uiPriority w:val="99"/>
    <w:semiHidden/>
    <w:unhideWhenUsed/>
    <w:rsid w:val="00E30E8F"/>
    <w:rPr>
      <w:vertAlign w:val="superscript"/>
    </w:rPr>
  </w:style>
  <w:style w:type="paragraph" w:styleId="Paragraphedeliste">
    <w:name w:val="List Paragraph"/>
    <w:basedOn w:val="Normal"/>
    <w:uiPriority w:val="34"/>
    <w:qFormat/>
    <w:rsid w:val="00E30E8F"/>
    <w:pPr>
      <w:ind w:left="720"/>
      <w:contextualSpacing/>
    </w:pPr>
  </w:style>
  <w:style w:type="paragraph" w:styleId="Sansinterligne">
    <w:name w:val="No Spacing"/>
    <w:uiPriority w:val="1"/>
    <w:qFormat/>
    <w:rsid w:val="00E30E8F"/>
    <w:pPr>
      <w:spacing w:after="0" w:line="240" w:lineRule="auto"/>
    </w:pPr>
    <w:rPr>
      <w:rFonts w:ascii="Calibri" w:eastAsia="Calibri" w:hAnsi="Calibri" w:cs="Times New Roman"/>
    </w:rPr>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C6A16B9473C24A99E1BBE678659C3F" ma:contentTypeVersion="13" ma:contentTypeDescription="Crée un document." ma:contentTypeScope="" ma:versionID="7c70aad8428e39b44495250fc53990c2">
  <xsd:schema xmlns:xsd="http://www.w3.org/2001/XMLSchema" xmlns:xs="http://www.w3.org/2001/XMLSchema" xmlns:p="http://schemas.microsoft.com/office/2006/metadata/properties" xmlns:ns2="c54d7329-0453-499b-8f49-3aa5feae876c" xmlns:ns3="7c3da24b-7f57-4385-8abe-39818b5e0dbe" targetNamespace="http://schemas.microsoft.com/office/2006/metadata/properties" ma:root="true" ma:fieldsID="daf25d4a37c273ecc8ce7c6a623bfd39" ns2:_="" ns3:_="">
    <xsd:import namespace="c54d7329-0453-499b-8f49-3aa5feae876c"/>
    <xsd:import namespace="7c3da24b-7f57-4385-8abe-39818b5e0d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d7329-0453-499b-8f49-3aa5feae8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da24b-7f57-4385-8abe-39818b5e0db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444FF-0E2C-4477-BC16-60ADF49D6888}">
  <ds:schemaRefs>
    <ds:schemaRef ds:uri="http://schemas.microsoft.com/sharepoint/v3/contenttype/forms"/>
  </ds:schemaRefs>
</ds:datastoreItem>
</file>

<file path=customXml/itemProps2.xml><?xml version="1.0" encoding="utf-8"?>
<ds:datastoreItem xmlns:ds="http://schemas.openxmlformats.org/officeDocument/2006/customXml" ds:itemID="{11D30B2A-E2D4-4A32-9152-5CAA39E22E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B699F6-D186-48B9-A2ED-0630C1F80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d7329-0453-499b-8f49-3aa5feae876c"/>
    <ds:schemaRef ds:uri="7c3da24b-7f57-4385-8abe-39818b5e0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496</Words>
  <Characters>2729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CSDD</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Boulanger</dc:creator>
  <cp:keywords/>
  <dc:description/>
  <cp:lastModifiedBy>Isabelle Houde</cp:lastModifiedBy>
  <cp:revision>12</cp:revision>
  <dcterms:created xsi:type="dcterms:W3CDTF">2024-06-11T13:53:00Z</dcterms:created>
  <dcterms:modified xsi:type="dcterms:W3CDTF">2024-06-14T14:36:00Z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0x01010021C6A16B9473C24A99E1BBE678659C3F</vt:lpwstr>
  </property>
</Properties>
</file>